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F90AF" w14:textId="77777777" w:rsidR="009F2EAB" w:rsidRPr="00D5272A" w:rsidRDefault="009F2EAB" w:rsidP="009F2EAB">
      <w:pPr>
        <w:spacing w:line="276" w:lineRule="auto"/>
        <w:jc w:val="center"/>
        <w:rPr>
          <w:rFonts w:ascii="Times New Roman" w:eastAsia="Times New Roman" w:hAnsi="Times New Roman" w:cs="Times New Roman"/>
          <w:sz w:val="32"/>
          <w:szCs w:val="32"/>
        </w:rPr>
      </w:pPr>
      <w:bookmarkStart w:id="0" w:name="_GoBack"/>
      <w:bookmarkEnd w:id="0"/>
      <w:r w:rsidRPr="00D5272A">
        <w:rPr>
          <w:rFonts w:ascii="Times New Roman" w:eastAsia="Times New Roman" w:hAnsi="Times New Roman" w:cs="Times New Roman"/>
          <w:sz w:val="32"/>
          <w:szCs w:val="32"/>
        </w:rPr>
        <w:t>Prirodno-matematički fakultet – Biologija</w:t>
      </w:r>
    </w:p>
    <w:p w14:paraId="26CE83A2" w14:textId="40B66F36" w:rsidR="009F2EAB" w:rsidRPr="009F2EAB" w:rsidRDefault="009F2EAB" w:rsidP="009F2EAB">
      <w:pPr>
        <w:spacing w:line="276" w:lineRule="auto"/>
        <w:jc w:val="center"/>
        <w:rPr>
          <w:rFonts w:ascii="Arial" w:eastAsia="Times New Roman" w:hAnsi="Arial" w:cs="Arial"/>
          <w:sz w:val="34"/>
          <w:szCs w:val="34"/>
        </w:rPr>
      </w:pPr>
      <w:r w:rsidRPr="009F2EAB">
        <w:rPr>
          <w:rFonts w:ascii="Calibri" w:eastAsia="Times New Roman" w:hAnsi="Calibri" w:cs="Times New Roman"/>
          <w:noProof/>
        </w:rPr>
        <w:drawing>
          <wp:inline distT="0" distB="0" distL="0" distR="0" wp14:anchorId="1A37BBE2" wp14:editId="6E835DE8">
            <wp:extent cx="2466975" cy="2562225"/>
            <wp:effectExtent l="0" t="0" r="9525" b="9525"/>
            <wp:docPr id="1" name="Picture 1" descr="Rezultat slika za univerzitet crne g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slika za univerzitet crne go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6975" cy="2562225"/>
                    </a:xfrm>
                    <a:prstGeom prst="rect">
                      <a:avLst/>
                    </a:prstGeom>
                    <a:noFill/>
                    <a:ln>
                      <a:noFill/>
                    </a:ln>
                  </pic:spPr>
                </pic:pic>
              </a:graphicData>
            </a:graphic>
          </wp:inline>
        </w:drawing>
      </w:r>
    </w:p>
    <w:p w14:paraId="5B9CB391" w14:textId="77777777" w:rsidR="009F2EAB" w:rsidRPr="009F2EAB" w:rsidRDefault="009F2EAB" w:rsidP="009F2EAB">
      <w:pPr>
        <w:spacing w:line="276" w:lineRule="auto"/>
        <w:jc w:val="center"/>
        <w:rPr>
          <w:rFonts w:ascii="Arial" w:eastAsia="Times New Roman" w:hAnsi="Arial" w:cs="Arial"/>
          <w:sz w:val="34"/>
          <w:szCs w:val="34"/>
        </w:rPr>
      </w:pPr>
    </w:p>
    <w:p w14:paraId="43D393F1" w14:textId="77777777" w:rsidR="009F2EAB" w:rsidRPr="00D5272A" w:rsidRDefault="009F2EAB" w:rsidP="009F2EAB">
      <w:pPr>
        <w:spacing w:line="276" w:lineRule="auto"/>
        <w:jc w:val="center"/>
        <w:rPr>
          <w:rFonts w:ascii="Times New Roman" w:eastAsia="Times New Roman" w:hAnsi="Times New Roman" w:cs="Times New Roman"/>
          <w:sz w:val="36"/>
          <w:szCs w:val="36"/>
        </w:rPr>
      </w:pPr>
      <w:r w:rsidRPr="00D5272A">
        <w:rPr>
          <w:rFonts w:ascii="Times New Roman" w:eastAsia="Times New Roman" w:hAnsi="Times New Roman" w:cs="Times New Roman"/>
          <w:sz w:val="36"/>
          <w:szCs w:val="36"/>
        </w:rPr>
        <w:t>Ekofiziološke odlike invazivnih vrsta</w:t>
      </w:r>
    </w:p>
    <w:p w14:paraId="486CB3DC" w14:textId="2F895D78" w:rsidR="009F2EAB" w:rsidRPr="00D5272A" w:rsidRDefault="009F2EAB" w:rsidP="009F2EAB">
      <w:pPr>
        <w:spacing w:line="276" w:lineRule="auto"/>
        <w:jc w:val="center"/>
        <w:rPr>
          <w:rFonts w:ascii="Times New Roman" w:eastAsia="Times New Roman" w:hAnsi="Times New Roman" w:cs="Times New Roman"/>
          <w:sz w:val="36"/>
          <w:szCs w:val="36"/>
        </w:rPr>
      </w:pPr>
      <w:r w:rsidRPr="00D5272A">
        <w:rPr>
          <w:rFonts w:ascii="Times New Roman" w:eastAsia="Times New Roman" w:hAnsi="Times New Roman" w:cs="Times New Roman"/>
          <w:sz w:val="36"/>
          <w:szCs w:val="36"/>
        </w:rPr>
        <w:t>Seminarski rad</w:t>
      </w:r>
    </w:p>
    <w:p w14:paraId="0D3CDEE9" w14:textId="77777777" w:rsidR="009F2EAB" w:rsidRPr="009F2EAB" w:rsidRDefault="009F2EAB" w:rsidP="009F2EAB">
      <w:pPr>
        <w:spacing w:line="276" w:lineRule="auto"/>
        <w:jc w:val="center"/>
        <w:rPr>
          <w:rFonts w:ascii="Arial" w:eastAsia="Times New Roman" w:hAnsi="Arial" w:cs="Arial"/>
          <w:sz w:val="34"/>
          <w:szCs w:val="34"/>
        </w:rPr>
      </w:pPr>
    </w:p>
    <w:p w14:paraId="734037E7" w14:textId="77777777" w:rsidR="009F2EAB" w:rsidRPr="009F2EAB" w:rsidRDefault="009F2EAB" w:rsidP="009F2EAB">
      <w:pPr>
        <w:spacing w:line="276" w:lineRule="auto"/>
        <w:rPr>
          <w:rFonts w:ascii="Arial" w:eastAsia="Times New Roman" w:hAnsi="Arial" w:cs="Arial"/>
          <w:sz w:val="30"/>
          <w:szCs w:val="30"/>
        </w:rPr>
      </w:pPr>
    </w:p>
    <w:p w14:paraId="01ADA005" w14:textId="77777777" w:rsidR="009F2EAB" w:rsidRPr="009F2EAB" w:rsidRDefault="009F2EAB" w:rsidP="009F2EAB">
      <w:pPr>
        <w:spacing w:line="276" w:lineRule="auto"/>
        <w:rPr>
          <w:rFonts w:ascii="Arial" w:eastAsia="Times New Roman" w:hAnsi="Arial" w:cs="Arial"/>
          <w:sz w:val="30"/>
          <w:szCs w:val="30"/>
        </w:rPr>
      </w:pPr>
    </w:p>
    <w:p w14:paraId="7CE0801B" w14:textId="77777777" w:rsidR="009F2EAB" w:rsidRPr="00D5272A" w:rsidRDefault="009F2EAB" w:rsidP="009F2EAB">
      <w:pPr>
        <w:spacing w:line="276" w:lineRule="auto"/>
        <w:rPr>
          <w:rFonts w:ascii="Times New Roman" w:eastAsia="Times New Roman" w:hAnsi="Times New Roman" w:cs="Times New Roman"/>
          <w:sz w:val="32"/>
          <w:szCs w:val="32"/>
        </w:rPr>
      </w:pPr>
      <w:r w:rsidRPr="00D5272A">
        <w:rPr>
          <w:rFonts w:ascii="Times New Roman" w:eastAsia="Times New Roman" w:hAnsi="Times New Roman" w:cs="Times New Roman"/>
          <w:sz w:val="32"/>
          <w:szCs w:val="32"/>
        </w:rPr>
        <w:t>Predmet: Ekofiziologija                                     Smjer: Ekologija</w:t>
      </w:r>
    </w:p>
    <w:p w14:paraId="4B9F9707" w14:textId="2A537951" w:rsidR="009F2EAB" w:rsidRPr="00D5272A" w:rsidRDefault="009F2EAB" w:rsidP="009F2EAB">
      <w:pPr>
        <w:spacing w:line="276" w:lineRule="auto"/>
        <w:rPr>
          <w:rFonts w:ascii="Times New Roman" w:eastAsia="Times New Roman" w:hAnsi="Times New Roman" w:cs="Times New Roman"/>
          <w:sz w:val="32"/>
          <w:szCs w:val="32"/>
          <w:lang w:val="sr-Latn-ME"/>
        </w:rPr>
      </w:pPr>
      <w:r w:rsidRPr="00D5272A">
        <w:rPr>
          <w:rFonts w:ascii="Times New Roman" w:eastAsia="Times New Roman" w:hAnsi="Times New Roman" w:cs="Times New Roman"/>
          <w:sz w:val="32"/>
          <w:szCs w:val="32"/>
        </w:rPr>
        <w:t>Mentor: Dr. Dragana Petrović                          Student: Irma Muhovi</w:t>
      </w:r>
      <w:r w:rsidRPr="00D5272A">
        <w:rPr>
          <w:rFonts w:ascii="Times New Roman" w:eastAsia="Times New Roman" w:hAnsi="Times New Roman" w:cs="Times New Roman"/>
          <w:sz w:val="32"/>
          <w:szCs w:val="32"/>
          <w:lang w:val="sr-Latn-ME"/>
        </w:rPr>
        <w:t>ć</w:t>
      </w:r>
    </w:p>
    <w:p w14:paraId="4471C4D4" w14:textId="77777777" w:rsidR="009F2EAB" w:rsidRPr="009F2EAB" w:rsidRDefault="009F2EAB" w:rsidP="009F2EAB">
      <w:pPr>
        <w:spacing w:line="276" w:lineRule="auto"/>
        <w:rPr>
          <w:rFonts w:ascii="Arial" w:eastAsia="Times New Roman" w:hAnsi="Arial" w:cs="Arial"/>
          <w:sz w:val="30"/>
          <w:szCs w:val="30"/>
        </w:rPr>
      </w:pPr>
    </w:p>
    <w:p w14:paraId="5B98D853" w14:textId="77777777" w:rsidR="009F2EAB" w:rsidRPr="009F2EAB" w:rsidRDefault="009F2EAB" w:rsidP="009F2EAB">
      <w:pPr>
        <w:spacing w:line="276" w:lineRule="auto"/>
        <w:jc w:val="center"/>
        <w:rPr>
          <w:rFonts w:ascii="Arial" w:eastAsia="Times New Roman" w:hAnsi="Arial" w:cs="Arial"/>
          <w:sz w:val="30"/>
          <w:szCs w:val="30"/>
        </w:rPr>
      </w:pPr>
    </w:p>
    <w:p w14:paraId="11AFC3CB" w14:textId="77777777" w:rsidR="009F2EAB" w:rsidRPr="009F2EAB" w:rsidRDefault="009F2EAB" w:rsidP="009F2EAB">
      <w:pPr>
        <w:spacing w:line="276" w:lineRule="auto"/>
        <w:jc w:val="center"/>
        <w:rPr>
          <w:rFonts w:ascii="Arial" w:eastAsia="Times New Roman" w:hAnsi="Arial" w:cs="Arial"/>
          <w:sz w:val="30"/>
          <w:szCs w:val="30"/>
        </w:rPr>
      </w:pPr>
    </w:p>
    <w:p w14:paraId="1EF6FBD8" w14:textId="77777777" w:rsidR="009F2EAB" w:rsidRPr="009F2EAB" w:rsidRDefault="009F2EAB" w:rsidP="009F2EAB">
      <w:pPr>
        <w:spacing w:line="276" w:lineRule="auto"/>
        <w:rPr>
          <w:rFonts w:ascii="Arial" w:eastAsia="Times New Roman" w:hAnsi="Arial" w:cs="Arial"/>
          <w:sz w:val="30"/>
          <w:szCs w:val="30"/>
        </w:rPr>
      </w:pPr>
    </w:p>
    <w:p w14:paraId="042850AF" w14:textId="4E3C0A50" w:rsidR="00D5272A" w:rsidRPr="00D5272A" w:rsidRDefault="009F2EAB" w:rsidP="009F2EAB">
      <w:pPr>
        <w:spacing w:line="276" w:lineRule="auto"/>
        <w:jc w:val="center"/>
        <w:rPr>
          <w:rFonts w:ascii="Times New Roman" w:eastAsia="Times New Roman" w:hAnsi="Times New Roman" w:cs="Times New Roman"/>
          <w:sz w:val="32"/>
          <w:szCs w:val="32"/>
        </w:rPr>
      </w:pPr>
      <w:r w:rsidRPr="00D5272A">
        <w:rPr>
          <w:rFonts w:ascii="Times New Roman" w:eastAsia="Times New Roman" w:hAnsi="Times New Roman" w:cs="Times New Roman"/>
          <w:sz w:val="32"/>
          <w:szCs w:val="32"/>
        </w:rPr>
        <w:t>Podgorica, Mart 2018.</w:t>
      </w:r>
    </w:p>
    <w:p w14:paraId="785B6F30" w14:textId="77777777" w:rsidR="00D5272A" w:rsidRPr="00D5272A" w:rsidRDefault="00D5272A" w:rsidP="00D5272A">
      <w:pPr>
        <w:jc w:val="both"/>
        <w:rPr>
          <w:rFonts w:ascii="Times New Roman" w:hAnsi="Times New Roman" w:cs="Times New Roman"/>
          <w:sz w:val="32"/>
          <w:szCs w:val="32"/>
        </w:rPr>
      </w:pPr>
      <w:r w:rsidRPr="00D5272A">
        <w:rPr>
          <w:rFonts w:ascii="Times New Roman" w:hAnsi="Times New Roman" w:cs="Times New Roman"/>
          <w:sz w:val="32"/>
          <w:szCs w:val="32"/>
        </w:rPr>
        <w:lastRenderedPageBreak/>
        <w:t>Sadržaj:</w:t>
      </w:r>
    </w:p>
    <w:p w14:paraId="66C576DA" w14:textId="20525036" w:rsidR="00D5272A" w:rsidRPr="00D5272A" w:rsidRDefault="00D5272A" w:rsidP="00D5272A">
      <w:pPr>
        <w:numPr>
          <w:ilvl w:val="0"/>
          <w:numId w:val="4"/>
        </w:numPr>
        <w:spacing w:after="1200" w:line="276" w:lineRule="auto"/>
        <w:contextualSpacing/>
        <w:jc w:val="both"/>
        <w:rPr>
          <w:rFonts w:ascii="Times New Roman" w:eastAsiaTheme="minorHAnsi" w:hAnsi="Times New Roman" w:cs="Times New Roman"/>
          <w:sz w:val="24"/>
          <w:szCs w:val="24"/>
        </w:rPr>
      </w:pPr>
      <w:r w:rsidRPr="00D5272A">
        <w:rPr>
          <w:rFonts w:ascii="Times New Roman" w:eastAsiaTheme="minorHAnsi" w:hAnsi="Times New Roman" w:cs="Times New Roman"/>
          <w:sz w:val="24"/>
          <w:szCs w:val="24"/>
        </w:rPr>
        <w:t xml:space="preserve">   </w:t>
      </w:r>
      <w:r w:rsidR="00571A58">
        <w:rPr>
          <w:rFonts w:ascii="Times New Roman" w:eastAsiaTheme="minorHAnsi" w:hAnsi="Times New Roman" w:cs="Times New Roman"/>
          <w:sz w:val="24"/>
          <w:szCs w:val="24"/>
        </w:rPr>
        <w:t xml:space="preserve">  </w:t>
      </w:r>
      <w:r w:rsidRPr="00D5272A">
        <w:rPr>
          <w:rFonts w:ascii="Times New Roman" w:eastAsiaTheme="minorHAnsi" w:hAnsi="Times New Roman" w:cs="Times New Roman"/>
          <w:sz w:val="24"/>
          <w:szCs w:val="24"/>
        </w:rPr>
        <w:t xml:space="preserve">Cilj..................................................................................... </w:t>
      </w:r>
      <w:r w:rsidR="00277AA7">
        <w:rPr>
          <w:rFonts w:ascii="Times New Roman" w:eastAsiaTheme="minorHAnsi" w:hAnsi="Times New Roman" w:cs="Times New Roman"/>
          <w:sz w:val="24"/>
          <w:szCs w:val="24"/>
        </w:rPr>
        <w:t>2</w:t>
      </w:r>
    </w:p>
    <w:p w14:paraId="406D711F" w14:textId="5F81E198" w:rsidR="00D5272A" w:rsidRPr="00D5272A" w:rsidRDefault="00D5272A" w:rsidP="00D5272A">
      <w:pPr>
        <w:numPr>
          <w:ilvl w:val="0"/>
          <w:numId w:val="4"/>
        </w:numPr>
        <w:spacing w:after="1200" w:line="276" w:lineRule="auto"/>
        <w:contextualSpacing/>
        <w:jc w:val="both"/>
        <w:rPr>
          <w:rFonts w:ascii="Times New Roman" w:eastAsiaTheme="minorHAnsi" w:hAnsi="Times New Roman" w:cs="Times New Roman"/>
          <w:sz w:val="24"/>
          <w:szCs w:val="24"/>
        </w:rPr>
      </w:pPr>
      <w:r w:rsidRPr="00D5272A">
        <w:rPr>
          <w:rFonts w:ascii="Times New Roman" w:eastAsiaTheme="minorHAnsi" w:hAnsi="Times New Roman" w:cs="Times New Roman"/>
          <w:sz w:val="24"/>
          <w:szCs w:val="24"/>
        </w:rPr>
        <w:t xml:space="preserve">     Uvod.................................................................................. </w:t>
      </w:r>
      <w:r w:rsidR="00277AA7">
        <w:rPr>
          <w:rFonts w:ascii="Times New Roman" w:eastAsiaTheme="minorHAnsi" w:hAnsi="Times New Roman" w:cs="Times New Roman"/>
          <w:sz w:val="24"/>
          <w:szCs w:val="24"/>
        </w:rPr>
        <w:t>3</w:t>
      </w:r>
    </w:p>
    <w:p w14:paraId="419989A1" w14:textId="0144E862" w:rsidR="00D5272A" w:rsidRPr="00D5272A" w:rsidRDefault="00D5272A" w:rsidP="00D5272A">
      <w:pPr>
        <w:numPr>
          <w:ilvl w:val="0"/>
          <w:numId w:val="4"/>
        </w:numPr>
        <w:spacing w:after="1200" w:line="276" w:lineRule="auto"/>
        <w:contextualSpacing/>
        <w:jc w:val="both"/>
        <w:rPr>
          <w:rFonts w:ascii="Times New Roman" w:eastAsiaTheme="minorHAnsi" w:hAnsi="Times New Roman" w:cs="Times New Roman"/>
          <w:sz w:val="24"/>
          <w:szCs w:val="24"/>
        </w:rPr>
      </w:pPr>
      <w:r w:rsidRPr="00D5272A">
        <w:rPr>
          <w:rFonts w:ascii="Times New Roman" w:eastAsiaTheme="minorHAnsi" w:hAnsi="Times New Roman" w:cs="Times New Roman"/>
          <w:sz w:val="24"/>
          <w:szCs w:val="24"/>
        </w:rPr>
        <w:t xml:space="preserve">     Materijal i metode............................................................. </w:t>
      </w:r>
      <w:r w:rsidR="00277AA7">
        <w:rPr>
          <w:rFonts w:ascii="Times New Roman" w:eastAsiaTheme="minorHAnsi" w:hAnsi="Times New Roman" w:cs="Times New Roman"/>
          <w:sz w:val="24"/>
          <w:szCs w:val="24"/>
        </w:rPr>
        <w:t>7</w:t>
      </w:r>
    </w:p>
    <w:p w14:paraId="3A41B763" w14:textId="5DB11579" w:rsidR="00D5272A" w:rsidRPr="00D5272A" w:rsidRDefault="00D5272A" w:rsidP="00D5272A">
      <w:pPr>
        <w:numPr>
          <w:ilvl w:val="0"/>
          <w:numId w:val="4"/>
        </w:numPr>
        <w:spacing w:after="1200" w:line="276" w:lineRule="auto"/>
        <w:contextualSpacing/>
        <w:jc w:val="both"/>
        <w:rPr>
          <w:rFonts w:ascii="Times New Roman" w:eastAsiaTheme="minorHAnsi" w:hAnsi="Times New Roman" w:cs="Times New Roman"/>
          <w:sz w:val="24"/>
          <w:szCs w:val="24"/>
        </w:rPr>
      </w:pPr>
      <w:r w:rsidRPr="00D5272A">
        <w:rPr>
          <w:rFonts w:ascii="Times New Roman" w:eastAsiaTheme="minorHAnsi" w:hAnsi="Times New Roman" w:cs="Times New Roman"/>
          <w:sz w:val="24"/>
          <w:szCs w:val="24"/>
        </w:rPr>
        <w:t xml:space="preserve">     Rezultati............................................................................ </w:t>
      </w:r>
      <w:r w:rsidR="00277AA7">
        <w:rPr>
          <w:rFonts w:ascii="Times New Roman" w:eastAsiaTheme="minorHAnsi" w:hAnsi="Times New Roman" w:cs="Times New Roman"/>
          <w:sz w:val="24"/>
          <w:szCs w:val="24"/>
        </w:rPr>
        <w:t>8</w:t>
      </w:r>
    </w:p>
    <w:p w14:paraId="062518E6" w14:textId="07640256" w:rsidR="00D5272A" w:rsidRPr="00D5272A" w:rsidRDefault="00D5272A" w:rsidP="00D5272A">
      <w:pPr>
        <w:numPr>
          <w:ilvl w:val="0"/>
          <w:numId w:val="4"/>
        </w:numPr>
        <w:spacing w:after="1200" w:line="276" w:lineRule="auto"/>
        <w:contextualSpacing/>
        <w:jc w:val="both"/>
        <w:rPr>
          <w:rFonts w:ascii="Times New Roman" w:eastAsiaTheme="minorHAnsi" w:hAnsi="Times New Roman" w:cs="Times New Roman"/>
          <w:sz w:val="24"/>
          <w:szCs w:val="24"/>
        </w:rPr>
      </w:pPr>
      <w:r w:rsidRPr="00D5272A">
        <w:rPr>
          <w:rFonts w:ascii="Times New Roman" w:eastAsiaTheme="minorHAnsi" w:hAnsi="Times New Roman" w:cs="Times New Roman"/>
          <w:sz w:val="24"/>
          <w:szCs w:val="24"/>
        </w:rPr>
        <w:t xml:space="preserve">     Diskusija...........................................................................  1</w:t>
      </w:r>
      <w:r w:rsidR="00277AA7">
        <w:rPr>
          <w:rFonts w:ascii="Times New Roman" w:eastAsiaTheme="minorHAnsi" w:hAnsi="Times New Roman" w:cs="Times New Roman"/>
          <w:sz w:val="24"/>
          <w:szCs w:val="24"/>
        </w:rPr>
        <w:t>1</w:t>
      </w:r>
    </w:p>
    <w:p w14:paraId="5838F16A" w14:textId="5FAF0069" w:rsidR="00277AA7" w:rsidRDefault="00D5272A" w:rsidP="00D5272A">
      <w:pPr>
        <w:numPr>
          <w:ilvl w:val="0"/>
          <w:numId w:val="4"/>
        </w:numPr>
        <w:spacing w:after="1200" w:line="276" w:lineRule="auto"/>
        <w:contextualSpacing/>
        <w:jc w:val="both"/>
        <w:rPr>
          <w:rFonts w:ascii="Times New Roman" w:eastAsiaTheme="minorHAnsi" w:hAnsi="Times New Roman" w:cs="Times New Roman"/>
          <w:sz w:val="24"/>
          <w:szCs w:val="24"/>
        </w:rPr>
      </w:pPr>
      <w:r w:rsidRPr="00D5272A">
        <w:rPr>
          <w:rFonts w:ascii="Times New Roman" w:eastAsiaTheme="minorHAnsi" w:hAnsi="Times New Roman" w:cs="Times New Roman"/>
          <w:sz w:val="24"/>
          <w:szCs w:val="24"/>
        </w:rPr>
        <w:t xml:space="preserve">     Reference..........................................................................  1</w:t>
      </w:r>
      <w:r w:rsidR="00277AA7">
        <w:rPr>
          <w:rFonts w:ascii="Times New Roman" w:eastAsiaTheme="minorHAnsi" w:hAnsi="Times New Roman" w:cs="Times New Roman"/>
          <w:sz w:val="24"/>
          <w:szCs w:val="24"/>
        </w:rPr>
        <w:t>2</w:t>
      </w:r>
    </w:p>
    <w:p w14:paraId="2CDE6EF1" w14:textId="77777777" w:rsidR="00277AA7" w:rsidRDefault="00277AA7">
      <w:pPr>
        <w:rPr>
          <w:rFonts w:ascii="Times New Roman" w:eastAsiaTheme="minorHAnsi" w:hAnsi="Times New Roman" w:cs="Times New Roman"/>
          <w:sz w:val="24"/>
          <w:szCs w:val="24"/>
        </w:rPr>
      </w:pPr>
      <w:r>
        <w:rPr>
          <w:rFonts w:ascii="Times New Roman" w:eastAsiaTheme="minorHAnsi" w:hAnsi="Times New Roman" w:cs="Times New Roman"/>
          <w:sz w:val="24"/>
          <w:szCs w:val="24"/>
        </w:rPr>
        <w:br w:type="page"/>
      </w:r>
    </w:p>
    <w:p w14:paraId="2C8471F0" w14:textId="77777777" w:rsidR="00277AA7" w:rsidRPr="00277AA7" w:rsidRDefault="00277AA7" w:rsidP="00277AA7">
      <w:pPr>
        <w:ind w:left="60" w:right="-519"/>
        <w:rPr>
          <w:rFonts w:ascii="Times New Roman" w:hAnsi="Times New Roman" w:cs="Times New Roman"/>
          <w:sz w:val="28"/>
          <w:szCs w:val="28"/>
        </w:rPr>
      </w:pPr>
      <w:r w:rsidRPr="00277AA7">
        <w:rPr>
          <w:rFonts w:ascii="Times New Roman" w:hAnsi="Times New Roman" w:cs="Times New Roman"/>
          <w:sz w:val="28"/>
          <w:szCs w:val="28"/>
        </w:rPr>
        <w:lastRenderedPageBreak/>
        <w:t>Cilj:</w:t>
      </w:r>
    </w:p>
    <w:p w14:paraId="7013C539" w14:textId="77777777" w:rsidR="00277AA7" w:rsidRPr="00A358FA" w:rsidRDefault="00277AA7" w:rsidP="00277AA7">
      <w:pPr>
        <w:ind w:left="60" w:right="-519"/>
        <w:rPr>
          <w:rFonts w:ascii="Times New Roman" w:hAnsi="Times New Roman" w:cs="Times New Roman"/>
          <w:sz w:val="24"/>
          <w:szCs w:val="24"/>
        </w:rPr>
      </w:pPr>
      <w:r w:rsidRPr="00A358FA">
        <w:rPr>
          <w:rFonts w:ascii="Times New Roman" w:hAnsi="Times New Roman" w:cs="Times New Roman"/>
          <w:sz w:val="24"/>
          <w:szCs w:val="24"/>
        </w:rPr>
        <w:t xml:space="preserve"> </w:t>
      </w:r>
      <w:r>
        <w:rPr>
          <w:rFonts w:ascii="Times New Roman" w:hAnsi="Times New Roman" w:cs="Times New Roman"/>
          <w:sz w:val="24"/>
          <w:szCs w:val="24"/>
        </w:rPr>
        <w:tab/>
        <w:t xml:space="preserve"> Ovaj rad  je napravljen </w:t>
      </w:r>
      <w:r w:rsidRPr="00A358FA">
        <w:rPr>
          <w:rFonts w:ascii="Times New Roman" w:hAnsi="Times New Roman" w:cs="Times New Roman"/>
          <w:sz w:val="24"/>
          <w:szCs w:val="24"/>
        </w:rPr>
        <w:t>da se na osnovu prikupljenih</w:t>
      </w:r>
      <w:r>
        <w:rPr>
          <w:rFonts w:ascii="Times New Roman" w:hAnsi="Times New Roman" w:cs="Times New Roman"/>
          <w:sz w:val="24"/>
          <w:szCs w:val="24"/>
        </w:rPr>
        <w:t xml:space="preserve"> </w:t>
      </w:r>
      <w:r w:rsidRPr="00A358FA">
        <w:rPr>
          <w:rFonts w:ascii="Times New Roman" w:hAnsi="Times New Roman" w:cs="Times New Roman"/>
          <w:sz w:val="24"/>
          <w:szCs w:val="24"/>
        </w:rPr>
        <w:t xml:space="preserve"> podataka o odredjenim invazivnim v</w:t>
      </w:r>
      <w:r>
        <w:rPr>
          <w:rFonts w:ascii="Times New Roman" w:hAnsi="Times New Roman" w:cs="Times New Roman"/>
          <w:sz w:val="24"/>
          <w:szCs w:val="24"/>
        </w:rPr>
        <w:t xml:space="preserve">rstama biljaka ukaže na njihove adaptacije </w:t>
      </w:r>
      <w:r w:rsidRPr="00A358FA">
        <w:rPr>
          <w:rFonts w:ascii="Times New Roman" w:hAnsi="Times New Roman" w:cs="Times New Roman"/>
          <w:sz w:val="24"/>
          <w:szCs w:val="24"/>
        </w:rPr>
        <w:t xml:space="preserve"> i</w:t>
      </w:r>
      <w:r>
        <w:rPr>
          <w:rFonts w:ascii="Times New Roman" w:hAnsi="Times New Roman" w:cs="Times New Roman"/>
          <w:sz w:val="24"/>
          <w:szCs w:val="24"/>
        </w:rPr>
        <w:t xml:space="preserve"> </w:t>
      </w:r>
      <w:r w:rsidRPr="00A358FA">
        <w:rPr>
          <w:rFonts w:ascii="Times New Roman" w:hAnsi="Times New Roman" w:cs="Times New Roman"/>
          <w:sz w:val="24"/>
          <w:szCs w:val="24"/>
        </w:rPr>
        <w:t xml:space="preserve"> prila</w:t>
      </w:r>
      <w:r>
        <w:rPr>
          <w:rFonts w:ascii="Times New Roman" w:hAnsi="Times New Roman" w:cs="Times New Roman"/>
          <w:sz w:val="24"/>
          <w:szCs w:val="24"/>
        </w:rPr>
        <w:t xml:space="preserve">godjenosti  koje im daju prednost u novoj životnoj sredini u odnosu na autohtone vrste date sredine. </w:t>
      </w:r>
    </w:p>
    <w:p w14:paraId="4CB1B0E4" w14:textId="77777777" w:rsidR="00D5272A" w:rsidRPr="00D5272A" w:rsidRDefault="00D5272A" w:rsidP="00277AA7">
      <w:pPr>
        <w:spacing w:after="1200" w:line="276" w:lineRule="auto"/>
        <w:ind w:left="720"/>
        <w:contextualSpacing/>
        <w:jc w:val="both"/>
        <w:rPr>
          <w:rFonts w:ascii="Times New Roman" w:eastAsiaTheme="minorHAnsi" w:hAnsi="Times New Roman" w:cs="Times New Roman"/>
          <w:sz w:val="24"/>
          <w:szCs w:val="24"/>
        </w:rPr>
      </w:pPr>
    </w:p>
    <w:p w14:paraId="70647E85" w14:textId="77777777" w:rsidR="00D5272A" w:rsidRPr="00D5272A" w:rsidRDefault="00D5272A">
      <w:pPr>
        <w:rPr>
          <w:rFonts w:ascii="Times New Roman" w:eastAsia="Times New Roman" w:hAnsi="Times New Roman" w:cs="Times New Roman"/>
          <w:sz w:val="24"/>
          <w:szCs w:val="24"/>
        </w:rPr>
      </w:pPr>
      <w:r w:rsidRPr="00D5272A">
        <w:rPr>
          <w:rFonts w:ascii="Times New Roman" w:eastAsia="Times New Roman" w:hAnsi="Times New Roman" w:cs="Times New Roman"/>
          <w:sz w:val="24"/>
          <w:szCs w:val="24"/>
        </w:rPr>
        <w:br w:type="page"/>
      </w:r>
    </w:p>
    <w:p w14:paraId="54800491" w14:textId="77777777" w:rsidR="009F2EAB" w:rsidRPr="009F2EAB" w:rsidRDefault="009F2EAB" w:rsidP="009F2EAB">
      <w:pPr>
        <w:spacing w:line="276" w:lineRule="auto"/>
        <w:jc w:val="center"/>
        <w:rPr>
          <w:rFonts w:ascii="Arial" w:eastAsia="Times New Roman" w:hAnsi="Arial" w:cs="Arial"/>
          <w:sz w:val="30"/>
          <w:szCs w:val="30"/>
        </w:rPr>
      </w:pPr>
    </w:p>
    <w:p w14:paraId="105D6D84" w14:textId="4AF8B398" w:rsidR="00D67240" w:rsidRPr="008B4FE8" w:rsidRDefault="00D67240">
      <w:pPr>
        <w:rPr>
          <w:rFonts w:ascii="Times New Roman" w:hAnsi="Times New Roman" w:cs="Times New Roman"/>
          <w:sz w:val="28"/>
          <w:szCs w:val="28"/>
        </w:rPr>
      </w:pPr>
      <w:r w:rsidRPr="008B4FE8">
        <w:rPr>
          <w:rFonts w:ascii="Times New Roman" w:hAnsi="Times New Roman" w:cs="Times New Roman"/>
          <w:sz w:val="28"/>
          <w:szCs w:val="28"/>
        </w:rPr>
        <w:t>Uvod</w:t>
      </w:r>
    </w:p>
    <w:p w14:paraId="420E99F9" w14:textId="4535B16F" w:rsidR="00D67240" w:rsidRPr="0069049C" w:rsidRDefault="00D67240" w:rsidP="0069049C">
      <w:pPr>
        <w:jc w:val="right"/>
        <w:rPr>
          <w:rFonts w:ascii="Cambria" w:hAnsi="Cambria" w:cs="Times New Roman"/>
          <w:sz w:val="24"/>
        </w:rPr>
      </w:pPr>
    </w:p>
    <w:p w14:paraId="37E4D035" w14:textId="601455C5" w:rsidR="00D67240" w:rsidRPr="0069049C" w:rsidRDefault="00D67240">
      <w:pPr>
        <w:rPr>
          <w:rFonts w:ascii="Cambria" w:hAnsi="Cambria" w:cs="Times New Roman"/>
          <w:sz w:val="24"/>
        </w:rPr>
      </w:pPr>
    </w:p>
    <w:p w14:paraId="072B6294" w14:textId="16F425E9" w:rsidR="00D67240" w:rsidRPr="00AB7109" w:rsidRDefault="0069049C" w:rsidP="0069049C">
      <w:pPr>
        <w:rPr>
          <w:rFonts w:ascii="Times New Roman" w:hAnsi="Times New Roman" w:cs="Times New Roman"/>
          <w:sz w:val="24"/>
        </w:rPr>
      </w:pPr>
      <w:r w:rsidRPr="00AB7109">
        <w:rPr>
          <w:rFonts w:ascii="Times New Roman" w:hAnsi="Times New Roman" w:cs="Times New Roman"/>
          <w:sz w:val="24"/>
        </w:rPr>
        <w:t xml:space="preserve">    </w:t>
      </w:r>
      <w:r w:rsidR="00D67240" w:rsidRPr="00AB7109">
        <w:rPr>
          <w:rFonts w:ascii="Times New Roman" w:hAnsi="Times New Roman" w:cs="Times New Roman"/>
          <w:sz w:val="24"/>
        </w:rPr>
        <w:t>Strana (alohtona) vrsta je vrsta (mikroorganizama, biljaka, gljiva,životinja) koja se</w:t>
      </w:r>
      <w:r w:rsidRPr="00AB7109">
        <w:rPr>
          <w:rFonts w:ascii="Times New Roman" w:hAnsi="Times New Roman" w:cs="Times New Roman"/>
          <w:sz w:val="24"/>
        </w:rPr>
        <w:t xml:space="preserve"> </w:t>
      </w:r>
      <w:r w:rsidR="00D67240" w:rsidRPr="00AB7109">
        <w:rPr>
          <w:rFonts w:ascii="Times New Roman" w:hAnsi="Times New Roman" w:cs="Times New Roman"/>
          <w:sz w:val="24"/>
        </w:rPr>
        <w:t>prirodno ne nalazi u odre</w:t>
      </w:r>
      <w:r w:rsidR="003C5598" w:rsidRPr="00AB7109">
        <w:rPr>
          <w:rFonts w:ascii="Times New Roman" w:hAnsi="Times New Roman" w:cs="Times New Roman"/>
          <w:sz w:val="24"/>
        </w:rPr>
        <w:t>đ</w:t>
      </w:r>
      <w:r w:rsidR="00D67240" w:rsidRPr="00AB7109">
        <w:rPr>
          <w:rFonts w:ascii="Times New Roman" w:hAnsi="Times New Roman" w:cs="Times New Roman"/>
          <w:sz w:val="24"/>
        </w:rPr>
        <w:t>enom ekosistemu vec je u njega dospjela namjernim ili slu</w:t>
      </w:r>
      <w:r w:rsidR="00DA0149" w:rsidRPr="00AB7109">
        <w:rPr>
          <w:rFonts w:ascii="Times New Roman" w:hAnsi="Times New Roman" w:cs="Times New Roman"/>
          <w:sz w:val="24"/>
        </w:rPr>
        <w:t>č</w:t>
      </w:r>
      <w:r w:rsidR="00D67240" w:rsidRPr="00AB7109">
        <w:rPr>
          <w:rFonts w:ascii="Times New Roman" w:hAnsi="Times New Roman" w:cs="Times New Roman"/>
          <w:sz w:val="24"/>
        </w:rPr>
        <w:t>ajnim unošenjem aktivnoš</w:t>
      </w:r>
      <w:r w:rsidR="003C5598" w:rsidRPr="00AB7109">
        <w:rPr>
          <w:rFonts w:ascii="Times New Roman" w:hAnsi="Times New Roman" w:cs="Times New Roman"/>
          <w:sz w:val="24"/>
        </w:rPr>
        <w:t>ć</w:t>
      </w:r>
      <w:r w:rsidR="00D67240" w:rsidRPr="00AB7109">
        <w:rPr>
          <w:rFonts w:ascii="Times New Roman" w:hAnsi="Times New Roman" w:cs="Times New Roman"/>
          <w:sz w:val="24"/>
        </w:rPr>
        <w:t xml:space="preserve">u </w:t>
      </w:r>
      <w:r w:rsidR="00DA0149" w:rsidRPr="00AB7109">
        <w:rPr>
          <w:rFonts w:ascii="Times New Roman" w:hAnsi="Times New Roman" w:cs="Times New Roman"/>
          <w:sz w:val="24"/>
        </w:rPr>
        <w:t>č</w:t>
      </w:r>
      <w:r w:rsidR="00D67240" w:rsidRPr="00AB7109">
        <w:rPr>
          <w:rFonts w:ascii="Times New Roman" w:hAnsi="Times New Roman" w:cs="Times New Roman"/>
          <w:sz w:val="24"/>
        </w:rPr>
        <w:t>ovjeka.</w:t>
      </w:r>
    </w:p>
    <w:p w14:paraId="12216D82" w14:textId="4F1AD81D" w:rsidR="00E13084" w:rsidRPr="00AB7109" w:rsidRDefault="00E13084" w:rsidP="0069049C">
      <w:pPr>
        <w:rPr>
          <w:rFonts w:ascii="Times New Roman" w:hAnsi="Times New Roman" w:cs="Times New Roman"/>
          <w:sz w:val="24"/>
        </w:rPr>
      </w:pPr>
      <w:r w:rsidRPr="00AB7109">
        <w:rPr>
          <w:rFonts w:ascii="Times New Roman" w:hAnsi="Times New Roman" w:cs="Times New Roman"/>
          <w:sz w:val="24"/>
        </w:rPr>
        <w:t>Invazivne  se  vrste  defin</w:t>
      </w:r>
      <w:r w:rsidR="00DA0149" w:rsidRPr="00AB7109">
        <w:rPr>
          <w:rFonts w:ascii="Times New Roman" w:hAnsi="Times New Roman" w:cs="Times New Roman"/>
          <w:sz w:val="24"/>
        </w:rPr>
        <w:t>išu</w:t>
      </w:r>
      <w:r w:rsidRPr="00AB7109">
        <w:rPr>
          <w:rFonts w:ascii="Times New Roman" w:hAnsi="Times New Roman" w:cs="Times New Roman"/>
          <w:sz w:val="24"/>
        </w:rPr>
        <w:t xml:space="preserve">  kao  alohtoni (ne-zavičajni, ne-autohtoni,  strani) organizmi  koji</w:t>
      </w:r>
      <w:r w:rsidR="00DA0149" w:rsidRPr="00AB7109">
        <w:rPr>
          <w:rFonts w:ascii="Times New Roman" w:hAnsi="Times New Roman" w:cs="Times New Roman"/>
          <w:sz w:val="24"/>
        </w:rPr>
        <w:t xml:space="preserve"> </w:t>
      </w:r>
      <w:r w:rsidRPr="00AB7109">
        <w:rPr>
          <w:rFonts w:ascii="Times New Roman" w:hAnsi="Times New Roman" w:cs="Times New Roman"/>
          <w:sz w:val="24"/>
        </w:rPr>
        <w:t>se  pojavljuju  izvan  svog  prirodnog  prostora  i svoj  invazivni  karakter  pokazuju  širenjem velikom  brzinom  na  novom  području</w:t>
      </w:r>
      <w:r w:rsidR="0069049C" w:rsidRPr="00AB7109">
        <w:rPr>
          <w:rFonts w:ascii="Times New Roman" w:hAnsi="Times New Roman" w:cs="Times New Roman"/>
          <w:sz w:val="24"/>
        </w:rPr>
        <w:t>.</w:t>
      </w:r>
    </w:p>
    <w:p w14:paraId="4D932F1E" w14:textId="1AA94F26" w:rsidR="00E13084" w:rsidRPr="00AB7109" w:rsidRDefault="00E13084" w:rsidP="0069049C">
      <w:pPr>
        <w:rPr>
          <w:rFonts w:ascii="Times New Roman" w:hAnsi="Times New Roman" w:cs="Times New Roman"/>
          <w:sz w:val="24"/>
        </w:rPr>
      </w:pPr>
      <w:r w:rsidRPr="00AB7109">
        <w:rPr>
          <w:rFonts w:ascii="Times New Roman" w:hAnsi="Times New Roman" w:cs="Times New Roman"/>
          <w:sz w:val="24"/>
        </w:rPr>
        <w:t>U vrlo  kratkom   vremenu  uspostavljaju   stabilnu populaciju s visokim izgledima za</w:t>
      </w:r>
      <w:r w:rsidR="00A57279" w:rsidRPr="00AB7109">
        <w:rPr>
          <w:rFonts w:ascii="Times New Roman" w:hAnsi="Times New Roman" w:cs="Times New Roman"/>
          <w:sz w:val="24"/>
        </w:rPr>
        <w:t xml:space="preserve"> </w:t>
      </w:r>
      <w:r w:rsidRPr="00AB7109">
        <w:rPr>
          <w:rFonts w:ascii="Times New Roman" w:hAnsi="Times New Roman" w:cs="Times New Roman"/>
          <w:sz w:val="24"/>
        </w:rPr>
        <w:t>preživljavanje. Kao vrsta koja je namjerno ili nenamjerno dospjela u neko području, čini prijetnju biološkoj raznolikosti i može uzrokovati značajne ekološke, zdravstvene, socijalne i ekonomske gubitke. Stabilnu populaciju uspostavljaju vrlo</w:t>
      </w:r>
      <w:r w:rsidR="00A57279" w:rsidRPr="00AB7109">
        <w:rPr>
          <w:rFonts w:ascii="Times New Roman" w:hAnsi="Times New Roman" w:cs="Times New Roman"/>
          <w:sz w:val="24"/>
        </w:rPr>
        <w:t xml:space="preserve"> </w:t>
      </w:r>
      <w:r w:rsidRPr="00AB7109">
        <w:rPr>
          <w:rFonts w:ascii="Times New Roman" w:hAnsi="Times New Roman" w:cs="Times New Roman"/>
          <w:sz w:val="24"/>
        </w:rPr>
        <w:t>brzo jer su t</w:t>
      </w:r>
      <w:r w:rsidR="00A57279" w:rsidRPr="00AB7109">
        <w:rPr>
          <w:rFonts w:ascii="Times New Roman" w:hAnsi="Times New Roman" w:cs="Times New Roman"/>
          <w:sz w:val="24"/>
        </w:rPr>
        <w:t>o</w:t>
      </w:r>
      <w:r w:rsidRPr="00AB7109">
        <w:rPr>
          <w:rFonts w:ascii="Times New Roman" w:hAnsi="Times New Roman" w:cs="Times New Roman"/>
          <w:sz w:val="24"/>
        </w:rPr>
        <w:t>kom evolu</w:t>
      </w:r>
      <w:r w:rsidR="00A57279" w:rsidRPr="00AB7109">
        <w:rPr>
          <w:rFonts w:ascii="Times New Roman" w:hAnsi="Times New Roman" w:cs="Times New Roman"/>
          <w:sz w:val="24"/>
        </w:rPr>
        <w:t xml:space="preserve">tivnog </w:t>
      </w:r>
      <w:r w:rsidRPr="00AB7109">
        <w:rPr>
          <w:rFonts w:ascii="Times New Roman" w:hAnsi="Times New Roman" w:cs="Times New Roman"/>
          <w:sz w:val="24"/>
        </w:rPr>
        <w:t>razvoja sve izražajnije postale sledeće karakteristike: krat</w:t>
      </w:r>
      <w:r w:rsidR="00A57279" w:rsidRPr="00AB7109">
        <w:rPr>
          <w:rFonts w:ascii="Times New Roman" w:hAnsi="Times New Roman" w:cs="Times New Roman"/>
          <w:sz w:val="24"/>
        </w:rPr>
        <w:t>ak generativni period</w:t>
      </w:r>
      <w:r w:rsidRPr="00AB7109">
        <w:rPr>
          <w:rFonts w:ascii="Times New Roman" w:hAnsi="Times New Roman" w:cs="Times New Roman"/>
          <w:sz w:val="24"/>
        </w:rPr>
        <w:t xml:space="preserve">,   vrlo   rano   postizanje </w:t>
      </w:r>
      <w:r w:rsidR="00A57279" w:rsidRPr="00AB7109">
        <w:rPr>
          <w:rFonts w:ascii="Times New Roman" w:hAnsi="Times New Roman" w:cs="Times New Roman"/>
          <w:sz w:val="24"/>
        </w:rPr>
        <w:t>p</w:t>
      </w:r>
      <w:r w:rsidRPr="00AB7109">
        <w:rPr>
          <w:rFonts w:ascii="Times New Roman" w:hAnsi="Times New Roman" w:cs="Times New Roman"/>
          <w:sz w:val="24"/>
        </w:rPr>
        <w:t>olne</w:t>
      </w:r>
      <w:r w:rsidR="0069049C" w:rsidRPr="00AB7109">
        <w:rPr>
          <w:rFonts w:ascii="Times New Roman" w:hAnsi="Times New Roman" w:cs="Times New Roman"/>
          <w:sz w:val="24"/>
        </w:rPr>
        <w:t xml:space="preserve"> </w:t>
      </w:r>
      <w:r w:rsidRPr="00AB7109">
        <w:rPr>
          <w:rFonts w:ascii="Times New Roman" w:hAnsi="Times New Roman" w:cs="Times New Roman"/>
          <w:sz w:val="24"/>
        </w:rPr>
        <w:t xml:space="preserve">zrelosti, visok  </w:t>
      </w:r>
      <w:r w:rsidR="00A57279" w:rsidRPr="00AB7109">
        <w:rPr>
          <w:rFonts w:ascii="Times New Roman" w:hAnsi="Times New Roman" w:cs="Times New Roman"/>
          <w:sz w:val="24"/>
        </w:rPr>
        <w:t>stepen</w:t>
      </w:r>
      <w:r w:rsidRPr="00AB7109">
        <w:rPr>
          <w:rFonts w:ascii="Times New Roman" w:hAnsi="Times New Roman" w:cs="Times New Roman"/>
          <w:sz w:val="24"/>
        </w:rPr>
        <w:t xml:space="preserve"> fekunditeta(plodnosti), velika sposobnost</w:t>
      </w:r>
      <w:r w:rsidR="003C5598" w:rsidRPr="00AB7109">
        <w:rPr>
          <w:rFonts w:ascii="Times New Roman" w:hAnsi="Times New Roman" w:cs="Times New Roman"/>
          <w:sz w:val="24"/>
        </w:rPr>
        <w:t xml:space="preserve"> zaposijedanja</w:t>
      </w:r>
      <w:r w:rsidRPr="00AB7109">
        <w:rPr>
          <w:rFonts w:ascii="Times New Roman" w:hAnsi="Times New Roman" w:cs="Times New Roman"/>
          <w:sz w:val="24"/>
        </w:rPr>
        <w:t>, isto  tako  širok  spektar  prehrane te  sposobnost</w:t>
      </w:r>
      <w:r w:rsidR="00A57279" w:rsidRPr="00AB7109">
        <w:rPr>
          <w:rFonts w:ascii="Times New Roman" w:hAnsi="Times New Roman" w:cs="Times New Roman"/>
          <w:sz w:val="24"/>
        </w:rPr>
        <w:t xml:space="preserve"> </w:t>
      </w:r>
      <w:r w:rsidRPr="00AB7109">
        <w:rPr>
          <w:rFonts w:ascii="Times New Roman" w:hAnsi="Times New Roman" w:cs="Times New Roman"/>
          <w:sz w:val="24"/>
        </w:rPr>
        <w:t>tolerancije promjen</w:t>
      </w:r>
      <w:r w:rsidR="00A57279" w:rsidRPr="00AB7109">
        <w:rPr>
          <w:rFonts w:ascii="Times New Roman" w:hAnsi="Times New Roman" w:cs="Times New Roman"/>
          <w:sz w:val="24"/>
        </w:rPr>
        <w:t>ama</w:t>
      </w:r>
      <w:r w:rsidRPr="00AB7109">
        <w:rPr>
          <w:rFonts w:ascii="Times New Roman" w:hAnsi="Times New Roman" w:cs="Times New Roman"/>
          <w:sz w:val="24"/>
        </w:rPr>
        <w:t xml:space="preserve"> različitih </w:t>
      </w:r>
      <w:r w:rsidR="00A57279" w:rsidRPr="00AB7109">
        <w:rPr>
          <w:rFonts w:ascii="Times New Roman" w:hAnsi="Times New Roman" w:cs="Times New Roman"/>
          <w:sz w:val="24"/>
        </w:rPr>
        <w:t>ekoloških uslova</w:t>
      </w:r>
      <w:r w:rsidRPr="00AB7109">
        <w:rPr>
          <w:rFonts w:ascii="Times New Roman" w:hAnsi="Times New Roman" w:cs="Times New Roman"/>
          <w:sz w:val="24"/>
        </w:rPr>
        <w:t xml:space="preserve">, </w:t>
      </w:r>
      <w:r w:rsidR="00A57279" w:rsidRPr="00AB7109">
        <w:rPr>
          <w:rFonts w:ascii="Times New Roman" w:hAnsi="Times New Roman" w:cs="Times New Roman"/>
          <w:sz w:val="24"/>
        </w:rPr>
        <w:t>kao što su</w:t>
      </w:r>
      <w:r w:rsidRPr="00AB7109">
        <w:rPr>
          <w:rFonts w:ascii="Times New Roman" w:hAnsi="Times New Roman" w:cs="Times New Roman"/>
          <w:sz w:val="24"/>
        </w:rPr>
        <w:t xml:space="preserve"> povećanje ili smanjenje saliniteta,temperature i promjena k</w:t>
      </w:r>
      <w:r w:rsidR="003C5598" w:rsidRPr="00AB7109">
        <w:rPr>
          <w:rFonts w:ascii="Times New Roman" w:hAnsi="Times New Roman" w:cs="Times New Roman"/>
          <w:sz w:val="24"/>
        </w:rPr>
        <w:t>valiteta</w:t>
      </w:r>
      <w:r w:rsidRPr="00AB7109">
        <w:rPr>
          <w:rFonts w:ascii="Times New Roman" w:hAnsi="Times New Roman" w:cs="Times New Roman"/>
          <w:sz w:val="24"/>
        </w:rPr>
        <w:t xml:space="preserve"> vode (Žganec i s</w:t>
      </w:r>
      <w:r w:rsidR="00A57279" w:rsidRPr="00AB7109">
        <w:rPr>
          <w:rFonts w:ascii="Times New Roman" w:hAnsi="Times New Roman" w:cs="Times New Roman"/>
          <w:sz w:val="24"/>
        </w:rPr>
        <w:t>a</w:t>
      </w:r>
      <w:r w:rsidRPr="00AB7109">
        <w:rPr>
          <w:rFonts w:ascii="Times New Roman" w:hAnsi="Times New Roman" w:cs="Times New Roman"/>
          <w:sz w:val="24"/>
        </w:rPr>
        <w:t>r., 2009).</w:t>
      </w:r>
    </w:p>
    <w:p w14:paraId="7DCFC227" w14:textId="26584629" w:rsidR="0069049C" w:rsidRPr="0069049C" w:rsidRDefault="0069049C" w:rsidP="0069049C">
      <w:pPr>
        <w:rPr>
          <w:rFonts w:ascii="Cambria" w:hAnsi="Cambria" w:cs="Times New Roman"/>
          <w:sz w:val="24"/>
        </w:rPr>
      </w:pPr>
    </w:p>
    <w:p w14:paraId="330D2475" w14:textId="7A445F08" w:rsidR="00DA0149" w:rsidRPr="00AB7109" w:rsidRDefault="0069049C" w:rsidP="0069049C">
      <w:pPr>
        <w:rPr>
          <w:rFonts w:ascii="Times New Roman" w:hAnsi="Times New Roman" w:cs="Times New Roman"/>
          <w:sz w:val="24"/>
        </w:rPr>
      </w:pPr>
      <w:r w:rsidRPr="00AB7109">
        <w:rPr>
          <w:rFonts w:ascii="Times New Roman" w:hAnsi="Times New Roman" w:cs="Times New Roman"/>
          <w:sz w:val="24"/>
        </w:rPr>
        <w:t>Uspostavljanje  stabilne  populacije  je  uspješno  ukoliko  se  može  razviti  tolerancija  na  sve</w:t>
      </w:r>
      <w:r w:rsidR="00A57279" w:rsidRPr="00AB7109">
        <w:rPr>
          <w:rFonts w:ascii="Times New Roman" w:hAnsi="Times New Roman" w:cs="Times New Roman"/>
          <w:sz w:val="24"/>
        </w:rPr>
        <w:t xml:space="preserve"> </w:t>
      </w:r>
      <w:r w:rsidRPr="00AB7109">
        <w:rPr>
          <w:rFonts w:ascii="Times New Roman" w:hAnsi="Times New Roman" w:cs="Times New Roman"/>
          <w:sz w:val="24"/>
        </w:rPr>
        <w:t xml:space="preserve">abiotičke i biotičke </w:t>
      </w:r>
      <w:r w:rsidR="00A57279" w:rsidRPr="00AB7109">
        <w:rPr>
          <w:rFonts w:ascii="Times New Roman" w:hAnsi="Times New Roman" w:cs="Times New Roman"/>
          <w:sz w:val="24"/>
        </w:rPr>
        <w:t xml:space="preserve">faktore </w:t>
      </w:r>
      <w:r w:rsidRPr="00AB7109">
        <w:rPr>
          <w:rFonts w:ascii="Times New Roman" w:hAnsi="Times New Roman" w:cs="Times New Roman"/>
          <w:sz w:val="24"/>
        </w:rPr>
        <w:t>u novom ekos</w:t>
      </w:r>
      <w:r w:rsidR="00A57279" w:rsidRPr="00AB7109">
        <w:rPr>
          <w:rFonts w:ascii="Times New Roman" w:hAnsi="Times New Roman" w:cs="Times New Roman"/>
          <w:sz w:val="24"/>
        </w:rPr>
        <w:t>istemu</w:t>
      </w:r>
      <w:r w:rsidRPr="00AB7109">
        <w:rPr>
          <w:rFonts w:ascii="Times New Roman" w:hAnsi="Times New Roman" w:cs="Times New Roman"/>
          <w:sz w:val="24"/>
        </w:rPr>
        <w:t>. Prije nego što dođe do razvoja stabilne</w:t>
      </w:r>
      <w:r w:rsidR="00A57279" w:rsidRPr="00AB7109">
        <w:rPr>
          <w:rFonts w:ascii="Times New Roman" w:hAnsi="Times New Roman" w:cs="Times New Roman"/>
          <w:sz w:val="24"/>
        </w:rPr>
        <w:t xml:space="preserve"> </w:t>
      </w:r>
      <w:r w:rsidRPr="00AB7109">
        <w:rPr>
          <w:rFonts w:ascii="Times New Roman" w:hAnsi="Times New Roman" w:cs="Times New Roman"/>
          <w:sz w:val="24"/>
        </w:rPr>
        <w:t>populacije, alohtona vrsta mora proći kroz nekoliko sukcesivnih stadi</w:t>
      </w:r>
      <w:r w:rsidR="00A57279" w:rsidRPr="00AB7109">
        <w:rPr>
          <w:rFonts w:ascii="Times New Roman" w:hAnsi="Times New Roman" w:cs="Times New Roman"/>
          <w:sz w:val="24"/>
        </w:rPr>
        <w:t>juma</w:t>
      </w:r>
      <w:r w:rsidRPr="00AB7109">
        <w:rPr>
          <w:rFonts w:ascii="Times New Roman" w:hAnsi="Times New Roman" w:cs="Times New Roman"/>
          <w:sz w:val="24"/>
        </w:rPr>
        <w:t>. Nakon unosa u novi</w:t>
      </w:r>
      <w:r w:rsidR="00A57279" w:rsidRPr="00AB7109">
        <w:rPr>
          <w:rFonts w:ascii="Times New Roman" w:hAnsi="Times New Roman" w:cs="Times New Roman"/>
          <w:sz w:val="24"/>
        </w:rPr>
        <w:t xml:space="preserve"> </w:t>
      </w:r>
      <w:r w:rsidRPr="00AB7109">
        <w:rPr>
          <w:rFonts w:ascii="Times New Roman" w:hAnsi="Times New Roman" w:cs="Times New Roman"/>
          <w:sz w:val="24"/>
        </w:rPr>
        <w:t>ekos</w:t>
      </w:r>
      <w:r w:rsidR="00A57279" w:rsidRPr="00AB7109">
        <w:rPr>
          <w:rFonts w:ascii="Times New Roman" w:hAnsi="Times New Roman" w:cs="Times New Roman"/>
          <w:sz w:val="24"/>
        </w:rPr>
        <w:t>istem</w:t>
      </w:r>
      <w:r w:rsidRPr="00AB7109">
        <w:rPr>
          <w:rFonts w:ascii="Times New Roman" w:hAnsi="Times New Roman" w:cs="Times New Roman"/>
          <w:sz w:val="24"/>
        </w:rPr>
        <w:t>,</w:t>
      </w:r>
      <w:r w:rsidR="00A57279" w:rsidRPr="00AB7109">
        <w:rPr>
          <w:rFonts w:ascii="Times New Roman" w:hAnsi="Times New Roman" w:cs="Times New Roman"/>
          <w:sz w:val="24"/>
        </w:rPr>
        <w:t xml:space="preserve"> </w:t>
      </w:r>
      <w:r w:rsidRPr="00AB7109">
        <w:rPr>
          <w:rFonts w:ascii="Times New Roman" w:hAnsi="Times New Roman" w:cs="Times New Roman"/>
          <w:sz w:val="24"/>
        </w:rPr>
        <w:t xml:space="preserve">mora  biti  sposobna </w:t>
      </w:r>
      <w:r w:rsidR="00A57279" w:rsidRPr="00AB7109">
        <w:rPr>
          <w:rFonts w:ascii="Times New Roman" w:hAnsi="Times New Roman" w:cs="Times New Roman"/>
          <w:sz w:val="24"/>
        </w:rPr>
        <w:t>da</w:t>
      </w:r>
      <w:r w:rsidRPr="00AB7109">
        <w:rPr>
          <w:rFonts w:ascii="Times New Roman" w:hAnsi="Times New Roman" w:cs="Times New Roman"/>
          <w:sz w:val="24"/>
        </w:rPr>
        <w:t xml:space="preserve"> se</w:t>
      </w:r>
      <w:r w:rsidR="00A57279" w:rsidRPr="00AB7109">
        <w:rPr>
          <w:rFonts w:ascii="Times New Roman" w:hAnsi="Times New Roman" w:cs="Times New Roman"/>
          <w:sz w:val="24"/>
        </w:rPr>
        <w:t xml:space="preserve"> prilagodi</w:t>
      </w:r>
      <w:r w:rsidRPr="00AB7109">
        <w:rPr>
          <w:rFonts w:ascii="Times New Roman" w:hAnsi="Times New Roman" w:cs="Times New Roman"/>
          <w:sz w:val="24"/>
        </w:rPr>
        <w:t xml:space="preserve"> novom  staništu, </w:t>
      </w:r>
      <w:r w:rsidR="00A57279" w:rsidRPr="00AB7109">
        <w:rPr>
          <w:rFonts w:ascii="Times New Roman" w:hAnsi="Times New Roman" w:cs="Times New Roman"/>
          <w:sz w:val="24"/>
        </w:rPr>
        <w:t>da se</w:t>
      </w:r>
      <w:r w:rsidRPr="00AB7109">
        <w:rPr>
          <w:rFonts w:ascii="Times New Roman" w:hAnsi="Times New Roman" w:cs="Times New Roman"/>
          <w:sz w:val="24"/>
        </w:rPr>
        <w:t xml:space="preserve"> razmnožava </w:t>
      </w:r>
      <w:r w:rsidR="00BF3587" w:rsidRPr="00AB7109">
        <w:rPr>
          <w:rFonts w:ascii="Times New Roman" w:hAnsi="Times New Roman" w:cs="Times New Roman"/>
          <w:sz w:val="24"/>
        </w:rPr>
        <w:t>i</w:t>
      </w:r>
      <w:r w:rsidR="00A57279" w:rsidRPr="00AB7109">
        <w:rPr>
          <w:rFonts w:ascii="Times New Roman" w:hAnsi="Times New Roman" w:cs="Times New Roman"/>
          <w:sz w:val="24"/>
        </w:rPr>
        <w:t xml:space="preserve"> </w:t>
      </w:r>
      <w:r w:rsidRPr="00AB7109">
        <w:rPr>
          <w:rFonts w:ascii="Times New Roman" w:hAnsi="Times New Roman" w:cs="Times New Roman"/>
          <w:sz w:val="24"/>
        </w:rPr>
        <w:t>u  njemu  izvrši svoj životni ciklus (Bij de Vaate i s</w:t>
      </w:r>
      <w:r w:rsidR="00A57279" w:rsidRPr="00AB7109">
        <w:rPr>
          <w:rFonts w:ascii="Times New Roman" w:hAnsi="Times New Roman" w:cs="Times New Roman"/>
          <w:sz w:val="24"/>
        </w:rPr>
        <w:t>a</w:t>
      </w:r>
      <w:r w:rsidRPr="00AB7109">
        <w:rPr>
          <w:rFonts w:ascii="Times New Roman" w:hAnsi="Times New Roman" w:cs="Times New Roman"/>
          <w:sz w:val="24"/>
        </w:rPr>
        <w:t>r., 2002).</w:t>
      </w:r>
    </w:p>
    <w:p w14:paraId="23884D44" w14:textId="1CBEC301" w:rsidR="0069049C" w:rsidRPr="00AB7109" w:rsidRDefault="0069049C" w:rsidP="0069049C">
      <w:pPr>
        <w:rPr>
          <w:rFonts w:ascii="Times New Roman" w:hAnsi="Times New Roman" w:cs="Times New Roman"/>
          <w:sz w:val="24"/>
        </w:rPr>
      </w:pPr>
      <w:r w:rsidRPr="00AB7109">
        <w:rPr>
          <w:rFonts w:ascii="Times New Roman" w:hAnsi="Times New Roman" w:cs="Times New Roman"/>
          <w:sz w:val="24"/>
        </w:rPr>
        <w:t xml:space="preserve"> U novom okruženju, djeluju negativno</w:t>
      </w:r>
      <w:r w:rsidR="00DA0149" w:rsidRPr="00AB7109">
        <w:rPr>
          <w:rFonts w:ascii="Times New Roman" w:hAnsi="Times New Roman" w:cs="Times New Roman"/>
          <w:sz w:val="24"/>
        </w:rPr>
        <w:t xml:space="preserve"> </w:t>
      </w:r>
      <w:r w:rsidR="00A57279" w:rsidRPr="00AB7109">
        <w:rPr>
          <w:rFonts w:ascii="Times New Roman" w:hAnsi="Times New Roman" w:cs="Times New Roman"/>
          <w:sz w:val="24"/>
        </w:rPr>
        <w:t xml:space="preserve">na </w:t>
      </w:r>
      <w:r w:rsidRPr="00AB7109">
        <w:rPr>
          <w:rFonts w:ascii="Times New Roman" w:hAnsi="Times New Roman" w:cs="Times New Roman"/>
          <w:sz w:val="24"/>
        </w:rPr>
        <w:t xml:space="preserve">autohtone organizme budući </w:t>
      </w:r>
      <w:r w:rsidR="003C5598" w:rsidRPr="00AB7109">
        <w:rPr>
          <w:rFonts w:ascii="Times New Roman" w:hAnsi="Times New Roman" w:cs="Times New Roman"/>
          <w:sz w:val="24"/>
        </w:rPr>
        <w:t xml:space="preserve">da </w:t>
      </w:r>
      <w:r w:rsidRPr="00AB7109">
        <w:rPr>
          <w:rFonts w:ascii="Times New Roman" w:hAnsi="Times New Roman" w:cs="Times New Roman"/>
          <w:sz w:val="24"/>
        </w:rPr>
        <w:t xml:space="preserve">su s njima u </w:t>
      </w:r>
      <w:r w:rsidR="00A57279" w:rsidRPr="00AB7109">
        <w:rPr>
          <w:rFonts w:ascii="Times New Roman" w:hAnsi="Times New Roman" w:cs="Times New Roman"/>
          <w:sz w:val="24"/>
        </w:rPr>
        <w:t xml:space="preserve">kompeticiji </w:t>
      </w:r>
      <w:r w:rsidRPr="00AB7109">
        <w:rPr>
          <w:rFonts w:ascii="Times New Roman" w:hAnsi="Times New Roman" w:cs="Times New Roman"/>
          <w:sz w:val="24"/>
        </w:rPr>
        <w:t>za hranu i stanište, te vrlo  brzo</w:t>
      </w:r>
      <w:r w:rsidR="00A57279" w:rsidRPr="00AB7109">
        <w:rPr>
          <w:rFonts w:ascii="Times New Roman" w:hAnsi="Times New Roman" w:cs="Times New Roman"/>
          <w:sz w:val="24"/>
        </w:rPr>
        <w:t xml:space="preserve"> </w:t>
      </w:r>
      <w:r w:rsidRPr="00AB7109">
        <w:rPr>
          <w:rFonts w:ascii="Times New Roman" w:hAnsi="Times New Roman" w:cs="Times New Roman"/>
          <w:sz w:val="24"/>
        </w:rPr>
        <w:t xml:space="preserve">smanjuju njihovu brojnost. </w:t>
      </w:r>
    </w:p>
    <w:p w14:paraId="7E3DD9B6" w14:textId="03D17B50" w:rsidR="0069049C" w:rsidRPr="00AB7109" w:rsidRDefault="00A57279" w:rsidP="0069049C">
      <w:pPr>
        <w:rPr>
          <w:rFonts w:ascii="Times New Roman" w:hAnsi="Times New Roman" w:cs="Times New Roman"/>
          <w:sz w:val="24"/>
        </w:rPr>
      </w:pPr>
      <w:r w:rsidRPr="00AB7109">
        <w:rPr>
          <w:rFonts w:ascii="Times New Roman" w:hAnsi="Times New Roman" w:cs="Times New Roman"/>
          <w:sz w:val="24"/>
        </w:rPr>
        <w:t xml:space="preserve">Uprkos </w:t>
      </w:r>
      <w:r w:rsidR="0069049C" w:rsidRPr="00AB7109">
        <w:rPr>
          <w:rFonts w:ascii="Times New Roman" w:hAnsi="Times New Roman" w:cs="Times New Roman"/>
          <w:sz w:val="24"/>
        </w:rPr>
        <w:t xml:space="preserve">svim sposobnostima, ne uspijevaju sve alohtone vrste invazivnog karaktera </w:t>
      </w:r>
      <w:r w:rsidR="00053689" w:rsidRPr="00AB7109">
        <w:rPr>
          <w:rFonts w:ascii="Times New Roman" w:hAnsi="Times New Roman" w:cs="Times New Roman"/>
          <w:sz w:val="24"/>
        </w:rPr>
        <w:t>da “osvoje teritoriju”</w:t>
      </w:r>
      <w:r w:rsidR="0069049C" w:rsidRPr="00AB7109">
        <w:rPr>
          <w:rFonts w:ascii="Times New Roman" w:hAnsi="Times New Roman" w:cs="Times New Roman"/>
          <w:sz w:val="24"/>
        </w:rPr>
        <w:t xml:space="preserve"> te je zbog toga Williamson (1996.) formirao pravilo „deset</w:t>
      </w:r>
      <w:r w:rsidR="00053689" w:rsidRPr="00AB7109">
        <w:rPr>
          <w:rFonts w:ascii="Times New Roman" w:hAnsi="Times New Roman" w:cs="Times New Roman"/>
          <w:sz w:val="24"/>
        </w:rPr>
        <w:t>ke</w:t>
      </w:r>
      <w:r w:rsidR="0069049C" w:rsidRPr="00AB7109">
        <w:rPr>
          <w:rFonts w:ascii="Times New Roman" w:hAnsi="Times New Roman" w:cs="Times New Roman"/>
          <w:sz w:val="24"/>
        </w:rPr>
        <w:t>“ (van der Velde isur., 2000). Ovo  pravilo  govori  da  samo 10% alohtone  populacije  može razviti dovoljno</w:t>
      </w:r>
      <w:r w:rsidR="00053689" w:rsidRPr="00AB7109">
        <w:rPr>
          <w:rFonts w:ascii="Times New Roman" w:hAnsi="Times New Roman" w:cs="Times New Roman"/>
          <w:sz w:val="24"/>
        </w:rPr>
        <w:t xml:space="preserve"> </w:t>
      </w:r>
      <w:r w:rsidR="0069049C" w:rsidRPr="00AB7109">
        <w:rPr>
          <w:rFonts w:ascii="Times New Roman" w:hAnsi="Times New Roman" w:cs="Times New Roman"/>
          <w:sz w:val="24"/>
        </w:rPr>
        <w:t>veliku  gust</w:t>
      </w:r>
      <w:r w:rsidR="00053689" w:rsidRPr="00AB7109">
        <w:rPr>
          <w:rFonts w:ascii="Times New Roman" w:hAnsi="Times New Roman" w:cs="Times New Roman"/>
          <w:sz w:val="24"/>
        </w:rPr>
        <w:t>inu</w:t>
      </w:r>
      <w:r w:rsidR="0069049C" w:rsidRPr="00AB7109">
        <w:rPr>
          <w:rFonts w:ascii="Times New Roman" w:hAnsi="Times New Roman" w:cs="Times New Roman"/>
          <w:sz w:val="24"/>
        </w:rPr>
        <w:t xml:space="preserve">  populacije  koja  će  za  rezultat  imati  pojavu  invazivnosti,  odnosno  njihove</w:t>
      </w:r>
      <w:r w:rsidR="00053689" w:rsidRPr="00AB7109">
        <w:rPr>
          <w:rFonts w:ascii="Times New Roman" w:hAnsi="Times New Roman" w:cs="Times New Roman"/>
          <w:sz w:val="24"/>
        </w:rPr>
        <w:t xml:space="preserve"> </w:t>
      </w:r>
      <w:r w:rsidR="0069049C" w:rsidRPr="00AB7109">
        <w:rPr>
          <w:rFonts w:ascii="Times New Roman" w:hAnsi="Times New Roman" w:cs="Times New Roman"/>
          <w:sz w:val="24"/>
        </w:rPr>
        <w:t>dominacije na novom području (Bij de Vaate, 2002). Nepisano pravilo</w:t>
      </w:r>
      <w:r w:rsidR="0069049C" w:rsidRPr="00DA0149">
        <w:rPr>
          <w:rFonts w:ascii="Cambria" w:hAnsi="Cambria" w:cs="Times New Roman"/>
          <w:sz w:val="24"/>
        </w:rPr>
        <w:t xml:space="preserve"> </w:t>
      </w:r>
      <w:r w:rsidR="0069049C" w:rsidRPr="00AB7109">
        <w:rPr>
          <w:rFonts w:ascii="Times New Roman" w:hAnsi="Times New Roman" w:cs="Times New Roman"/>
          <w:sz w:val="24"/>
        </w:rPr>
        <w:t>govori da ukoliko je</w:t>
      </w:r>
      <w:r w:rsidR="00053689">
        <w:rPr>
          <w:rFonts w:ascii="Cambria" w:hAnsi="Cambria" w:cs="Times New Roman"/>
          <w:sz w:val="24"/>
        </w:rPr>
        <w:t xml:space="preserve"> </w:t>
      </w:r>
      <w:r w:rsidR="0069049C" w:rsidRPr="00AB7109">
        <w:rPr>
          <w:rFonts w:ascii="Times New Roman" w:hAnsi="Times New Roman" w:cs="Times New Roman"/>
          <w:sz w:val="24"/>
        </w:rPr>
        <w:t xml:space="preserve">vrsta </w:t>
      </w:r>
      <w:r w:rsidR="0069049C" w:rsidRPr="00AB7109">
        <w:rPr>
          <w:rFonts w:ascii="Times New Roman" w:hAnsi="Times New Roman" w:cs="Times New Roman"/>
          <w:sz w:val="24"/>
        </w:rPr>
        <w:lastRenderedPageBreak/>
        <w:t xml:space="preserve">bila uspješna na jednom području </w:t>
      </w:r>
      <w:r w:rsidR="00BF3587" w:rsidRPr="00AB7109">
        <w:rPr>
          <w:rFonts w:ascii="Times New Roman" w:hAnsi="Times New Roman" w:cs="Times New Roman"/>
          <w:sz w:val="24"/>
        </w:rPr>
        <w:t>bi</w:t>
      </w:r>
      <w:r w:rsidR="0069049C" w:rsidRPr="00AB7109">
        <w:rPr>
          <w:rFonts w:ascii="Times New Roman" w:hAnsi="Times New Roman" w:cs="Times New Roman"/>
          <w:sz w:val="24"/>
        </w:rPr>
        <w:t>će i na drugom. Primijećeno je  da  su  invazivne</w:t>
      </w:r>
      <w:r w:rsidR="00053689" w:rsidRPr="00AB7109">
        <w:rPr>
          <w:rFonts w:ascii="Times New Roman" w:hAnsi="Times New Roman" w:cs="Times New Roman"/>
          <w:sz w:val="24"/>
        </w:rPr>
        <w:t xml:space="preserve"> </w:t>
      </w:r>
      <w:r w:rsidR="0069049C" w:rsidRPr="00AB7109">
        <w:rPr>
          <w:rFonts w:ascii="Times New Roman" w:hAnsi="Times New Roman" w:cs="Times New Roman"/>
          <w:sz w:val="24"/>
        </w:rPr>
        <w:t xml:space="preserve">vrste  </w:t>
      </w:r>
      <w:r w:rsidR="00053689" w:rsidRPr="00AB7109">
        <w:rPr>
          <w:rFonts w:ascii="Times New Roman" w:hAnsi="Times New Roman" w:cs="Times New Roman"/>
          <w:sz w:val="24"/>
        </w:rPr>
        <w:t xml:space="preserve">posebno </w:t>
      </w:r>
      <w:r w:rsidR="0069049C" w:rsidRPr="00AB7109">
        <w:rPr>
          <w:rFonts w:ascii="Times New Roman" w:hAnsi="Times New Roman" w:cs="Times New Roman"/>
          <w:sz w:val="24"/>
        </w:rPr>
        <w:t>uspješne u područjima čija je klima jednaka ili slična klimi područja iz kojeg</w:t>
      </w:r>
      <w:r w:rsidR="00053689" w:rsidRPr="00AB7109">
        <w:rPr>
          <w:rFonts w:ascii="Times New Roman" w:hAnsi="Times New Roman" w:cs="Times New Roman"/>
          <w:sz w:val="24"/>
        </w:rPr>
        <w:t xml:space="preserve"> </w:t>
      </w:r>
      <w:r w:rsidR="0069049C" w:rsidRPr="00AB7109">
        <w:rPr>
          <w:rFonts w:ascii="Times New Roman" w:hAnsi="Times New Roman" w:cs="Times New Roman"/>
          <w:sz w:val="24"/>
        </w:rPr>
        <w:t>dolaze (Bij de Vaate i s</w:t>
      </w:r>
      <w:r w:rsidR="00053689" w:rsidRPr="00AB7109">
        <w:rPr>
          <w:rFonts w:ascii="Times New Roman" w:hAnsi="Times New Roman" w:cs="Times New Roman"/>
          <w:sz w:val="24"/>
        </w:rPr>
        <w:t>a</w:t>
      </w:r>
      <w:r w:rsidR="0069049C" w:rsidRPr="00AB7109">
        <w:rPr>
          <w:rFonts w:ascii="Times New Roman" w:hAnsi="Times New Roman" w:cs="Times New Roman"/>
          <w:sz w:val="24"/>
        </w:rPr>
        <w:t>r., 2002).</w:t>
      </w:r>
    </w:p>
    <w:p w14:paraId="6D32F7B3" w14:textId="3E611C08" w:rsidR="00053689" w:rsidRPr="00AB7109" w:rsidRDefault="0069049C" w:rsidP="0069049C">
      <w:pPr>
        <w:rPr>
          <w:rFonts w:ascii="Times New Roman" w:hAnsi="Times New Roman" w:cs="Times New Roman"/>
          <w:sz w:val="24"/>
        </w:rPr>
      </w:pPr>
      <w:r w:rsidRPr="00AB7109">
        <w:rPr>
          <w:rFonts w:ascii="Times New Roman" w:hAnsi="Times New Roman" w:cs="Times New Roman"/>
          <w:sz w:val="24"/>
        </w:rPr>
        <w:t xml:space="preserve">Otkrićem novih zemalja i pronalaskom vodenih puteva, čovjek je, nehotično, otvorio vrata </w:t>
      </w:r>
      <w:r w:rsidR="00053689" w:rsidRPr="00AB7109">
        <w:rPr>
          <w:rFonts w:ascii="Times New Roman" w:hAnsi="Times New Roman" w:cs="Times New Roman"/>
          <w:sz w:val="24"/>
        </w:rPr>
        <w:t xml:space="preserve">I </w:t>
      </w:r>
      <w:r w:rsidRPr="00AB7109">
        <w:rPr>
          <w:rFonts w:ascii="Times New Roman" w:hAnsi="Times New Roman" w:cs="Times New Roman"/>
          <w:sz w:val="24"/>
        </w:rPr>
        <w:t>novim invazivnim  vrstama. Rast trgovine i transporta,  plovnih puteva u 20</w:t>
      </w:r>
      <w:r w:rsidR="00053689" w:rsidRPr="00AB7109">
        <w:rPr>
          <w:rFonts w:ascii="Times New Roman" w:hAnsi="Times New Roman" w:cs="Times New Roman"/>
          <w:sz w:val="24"/>
        </w:rPr>
        <w:t>. vijek</w:t>
      </w:r>
      <w:r w:rsidR="003C5598" w:rsidRPr="00AB7109">
        <w:rPr>
          <w:rFonts w:ascii="Times New Roman" w:hAnsi="Times New Roman" w:cs="Times New Roman"/>
          <w:sz w:val="24"/>
        </w:rPr>
        <w:t>u</w:t>
      </w:r>
      <w:r w:rsidRPr="00AB7109">
        <w:rPr>
          <w:rFonts w:ascii="Times New Roman" w:hAnsi="Times New Roman" w:cs="Times New Roman"/>
          <w:sz w:val="24"/>
        </w:rPr>
        <w:t>, imao</w:t>
      </w:r>
      <w:r w:rsidR="00053689" w:rsidRPr="00AB7109">
        <w:rPr>
          <w:rFonts w:ascii="Times New Roman" w:hAnsi="Times New Roman" w:cs="Times New Roman"/>
          <w:sz w:val="24"/>
        </w:rPr>
        <w:t xml:space="preserve"> </w:t>
      </w:r>
      <w:r w:rsidRPr="00AB7109">
        <w:rPr>
          <w:rFonts w:ascii="Times New Roman" w:hAnsi="Times New Roman" w:cs="Times New Roman"/>
          <w:sz w:val="24"/>
        </w:rPr>
        <w:t xml:space="preserve">je  za posljedicu  širenje  brojnih  vrsta </w:t>
      </w:r>
      <w:r w:rsidR="00053689" w:rsidRPr="00AB7109">
        <w:rPr>
          <w:rFonts w:ascii="Times New Roman" w:hAnsi="Times New Roman" w:cs="Times New Roman"/>
          <w:sz w:val="24"/>
        </w:rPr>
        <w:t xml:space="preserve">širom </w:t>
      </w:r>
      <w:r w:rsidRPr="00AB7109">
        <w:rPr>
          <w:rFonts w:ascii="Times New Roman" w:hAnsi="Times New Roman" w:cs="Times New Roman"/>
          <w:sz w:val="24"/>
        </w:rPr>
        <w:t>Zemlje i  njihovu biološku  invaziju.  Problem</w:t>
      </w:r>
      <w:r w:rsidR="00053689" w:rsidRPr="00AB7109">
        <w:rPr>
          <w:rFonts w:ascii="Times New Roman" w:hAnsi="Times New Roman" w:cs="Times New Roman"/>
          <w:sz w:val="24"/>
        </w:rPr>
        <w:t xml:space="preserve"> </w:t>
      </w:r>
      <w:r w:rsidRPr="00AB7109">
        <w:rPr>
          <w:rFonts w:ascii="Times New Roman" w:hAnsi="Times New Roman" w:cs="Times New Roman"/>
          <w:sz w:val="24"/>
        </w:rPr>
        <w:t>invazivnih  vrsta  ubrzano  raste i u današnje  vrijeme  postaje  glavna  prijetnja  u  očuvanju</w:t>
      </w:r>
      <w:r w:rsidR="00053689" w:rsidRPr="00AB7109">
        <w:rPr>
          <w:rFonts w:ascii="Times New Roman" w:hAnsi="Times New Roman" w:cs="Times New Roman"/>
          <w:sz w:val="24"/>
        </w:rPr>
        <w:t xml:space="preserve"> </w:t>
      </w:r>
      <w:r w:rsidRPr="00AB7109">
        <w:rPr>
          <w:rFonts w:ascii="Times New Roman" w:hAnsi="Times New Roman" w:cs="Times New Roman"/>
          <w:sz w:val="24"/>
        </w:rPr>
        <w:t>globalne biološke raznolikosti.</w:t>
      </w:r>
    </w:p>
    <w:p w14:paraId="24B433A6" w14:textId="1694B670" w:rsidR="00053689" w:rsidRPr="00AB7109" w:rsidRDefault="00053689" w:rsidP="00053689">
      <w:pPr>
        <w:rPr>
          <w:rFonts w:ascii="Times New Roman" w:hAnsi="Times New Roman" w:cs="Times New Roman"/>
          <w:sz w:val="24"/>
        </w:rPr>
      </w:pPr>
      <w:r w:rsidRPr="00AB7109">
        <w:rPr>
          <w:rFonts w:ascii="Times New Roman" w:hAnsi="Times New Roman" w:cs="Times New Roman"/>
          <w:sz w:val="24"/>
        </w:rPr>
        <w:t>U odnosu na način introdukcije adventivne biljne vrte su podije</w:t>
      </w:r>
      <w:r w:rsidR="003C5598" w:rsidRPr="00AB7109">
        <w:rPr>
          <w:rFonts w:ascii="Times New Roman" w:hAnsi="Times New Roman" w:cs="Times New Roman"/>
          <w:sz w:val="24"/>
        </w:rPr>
        <w:t>l</w:t>
      </w:r>
      <w:r w:rsidRPr="00AB7109">
        <w:rPr>
          <w:rFonts w:ascii="Times New Roman" w:hAnsi="Times New Roman" w:cs="Times New Roman"/>
          <w:sz w:val="24"/>
        </w:rPr>
        <w:t>jene na:</w:t>
      </w:r>
    </w:p>
    <w:p w14:paraId="302E3DC6" w14:textId="274EAC88" w:rsidR="00053689" w:rsidRPr="00AB7109" w:rsidRDefault="00053689" w:rsidP="00053689">
      <w:pPr>
        <w:numPr>
          <w:ilvl w:val="0"/>
          <w:numId w:val="1"/>
        </w:numPr>
        <w:rPr>
          <w:rFonts w:ascii="Times New Roman" w:hAnsi="Times New Roman" w:cs="Times New Roman"/>
          <w:sz w:val="24"/>
        </w:rPr>
      </w:pPr>
      <w:r w:rsidRPr="00AB7109">
        <w:rPr>
          <w:rFonts w:ascii="Times New Roman" w:hAnsi="Times New Roman" w:cs="Times New Roman"/>
          <w:b/>
          <w:sz w:val="24"/>
        </w:rPr>
        <w:t>Boyletofit</w:t>
      </w:r>
      <w:r w:rsidR="003C5598" w:rsidRPr="00AB7109">
        <w:rPr>
          <w:rFonts w:ascii="Times New Roman" w:hAnsi="Times New Roman" w:cs="Times New Roman"/>
          <w:b/>
          <w:sz w:val="24"/>
        </w:rPr>
        <w:t>e</w:t>
      </w:r>
      <w:r w:rsidRPr="00AB7109">
        <w:rPr>
          <w:rFonts w:ascii="Times New Roman" w:hAnsi="Times New Roman" w:cs="Times New Roman"/>
          <w:sz w:val="24"/>
        </w:rPr>
        <w:t>, vrste koje su nam</w:t>
      </w:r>
      <w:r w:rsidR="003C5598" w:rsidRPr="00AB7109">
        <w:rPr>
          <w:rFonts w:ascii="Times New Roman" w:hAnsi="Times New Roman" w:cs="Times New Roman"/>
          <w:sz w:val="24"/>
        </w:rPr>
        <w:t>j</w:t>
      </w:r>
      <w:r w:rsidRPr="00AB7109">
        <w:rPr>
          <w:rFonts w:ascii="Times New Roman" w:hAnsi="Times New Roman" w:cs="Times New Roman"/>
          <w:sz w:val="24"/>
        </w:rPr>
        <w:t>erno voljno unešene na novo područje; i</w:t>
      </w:r>
    </w:p>
    <w:p w14:paraId="79049FEE" w14:textId="0E9D3B29" w:rsidR="00053689" w:rsidRPr="00AB7109" w:rsidRDefault="00053689" w:rsidP="00053689">
      <w:pPr>
        <w:numPr>
          <w:ilvl w:val="0"/>
          <w:numId w:val="1"/>
        </w:numPr>
        <w:rPr>
          <w:rFonts w:ascii="Times New Roman" w:hAnsi="Times New Roman" w:cs="Times New Roman"/>
          <w:sz w:val="24"/>
        </w:rPr>
      </w:pPr>
      <w:r w:rsidRPr="00AB7109">
        <w:rPr>
          <w:rFonts w:ascii="Times New Roman" w:hAnsi="Times New Roman" w:cs="Times New Roman"/>
          <w:b/>
          <w:sz w:val="24"/>
        </w:rPr>
        <w:t>Aboyletofite</w:t>
      </w:r>
      <w:r w:rsidRPr="00AB7109">
        <w:rPr>
          <w:rFonts w:ascii="Times New Roman" w:hAnsi="Times New Roman" w:cs="Times New Roman"/>
          <w:sz w:val="24"/>
        </w:rPr>
        <w:t>, vrste koje su slučajno, odnosno mimo čovjekovog znanja unijete na novo područje (Trinajstić</w:t>
      </w:r>
      <w:r w:rsidR="00BF3587" w:rsidRPr="00AB7109">
        <w:rPr>
          <w:rFonts w:ascii="Times New Roman" w:hAnsi="Times New Roman" w:cs="Times New Roman"/>
          <w:sz w:val="24"/>
        </w:rPr>
        <w:t>.</w:t>
      </w:r>
      <w:r w:rsidRPr="00AB7109">
        <w:rPr>
          <w:rFonts w:ascii="Times New Roman" w:hAnsi="Times New Roman" w:cs="Times New Roman"/>
          <w:sz w:val="24"/>
        </w:rPr>
        <w:t>, 1984).</w:t>
      </w:r>
    </w:p>
    <w:p w14:paraId="417866D8" w14:textId="103DA0C5" w:rsidR="00053689" w:rsidRPr="00AB7109" w:rsidRDefault="00053689" w:rsidP="00053689">
      <w:pPr>
        <w:rPr>
          <w:rFonts w:ascii="Times New Roman" w:hAnsi="Times New Roman" w:cs="Times New Roman"/>
          <w:sz w:val="24"/>
        </w:rPr>
      </w:pPr>
      <w:r w:rsidRPr="00AB7109">
        <w:rPr>
          <w:rFonts w:ascii="Times New Roman" w:hAnsi="Times New Roman" w:cs="Times New Roman"/>
          <w:sz w:val="24"/>
        </w:rPr>
        <w:t>Introdukcija adventivnih korovskih vrsta na nova područja započeta je sa prvim većim čovjekovim  migracijama. Namjerno (svesno) čovjek unosi biljne vrste iz različitih potreba i to kao sjemenski ili sadni materi</w:t>
      </w:r>
      <w:r w:rsidR="00BF3587" w:rsidRPr="00AB7109">
        <w:rPr>
          <w:rFonts w:ascii="Times New Roman" w:hAnsi="Times New Roman" w:cs="Times New Roman"/>
          <w:sz w:val="24"/>
        </w:rPr>
        <w:t>j</w:t>
      </w:r>
      <w:r w:rsidRPr="00AB7109">
        <w:rPr>
          <w:rFonts w:ascii="Times New Roman" w:hAnsi="Times New Roman" w:cs="Times New Roman"/>
          <w:sz w:val="24"/>
        </w:rPr>
        <w:t>al  za proizvodnju  hrane, ili kao dekorativne, ljekovite, medonosne, začinske biljke, koje posle određenog vremena gajenja u kulturi odb</w:t>
      </w:r>
      <w:r w:rsidR="003C5598" w:rsidRPr="00AB7109">
        <w:rPr>
          <w:rFonts w:ascii="Times New Roman" w:hAnsi="Times New Roman" w:cs="Times New Roman"/>
          <w:sz w:val="24"/>
        </w:rPr>
        <w:t>j</w:t>
      </w:r>
      <w:r w:rsidRPr="00AB7109">
        <w:rPr>
          <w:rFonts w:ascii="Times New Roman" w:hAnsi="Times New Roman" w:cs="Times New Roman"/>
          <w:sz w:val="24"/>
        </w:rPr>
        <w:t>egnu i javljaju se subspontano izvan obradivih površina(Weber and Gut</w:t>
      </w:r>
      <w:r w:rsidR="00BF3587" w:rsidRPr="00AB7109">
        <w:rPr>
          <w:rFonts w:ascii="Times New Roman" w:hAnsi="Times New Roman" w:cs="Times New Roman"/>
          <w:sz w:val="24"/>
        </w:rPr>
        <w:t>.</w:t>
      </w:r>
      <w:r w:rsidRPr="00AB7109">
        <w:rPr>
          <w:rFonts w:ascii="Times New Roman" w:hAnsi="Times New Roman" w:cs="Times New Roman"/>
          <w:sz w:val="24"/>
        </w:rPr>
        <w:t xml:space="preserve">, 1999). Neke od njih postanu veoma ozbiljni  i agresivni korovi kao što se desilo i sa nekim neofitima poput vrsta </w:t>
      </w:r>
      <w:r w:rsidRPr="00AB7109">
        <w:rPr>
          <w:rFonts w:ascii="Times New Roman" w:hAnsi="Times New Roman" w:cs="Times New Roman"/>
          <w:i/>
          <w:sz w:val="24"/>
        </w:rPr>
        <w:t>Helianthus tuherosus L.,Asclepias syriaca L.</w:t>
      </w:r>
    </w:p>
    <w:p w14:paraId="430E5033" w14:textId="77777777" w:rsidR="00053689" w:rsidRPr="00AB7109" w:rsidRDefault="00053689" w:rsidP="00053689">
      <w:pPr>
        <w:rPr>
          <w:rFonts w:ascii="Times New Roman" w:hAnsi="Times New Roman" w:cs="Times New Roman"/>
          <w:sz w:val="24"/>
        </w:rPr>
      </w:pPr>
      <w:r w:rsidRPr="00AB7109">
        <w:rPr>
          <w:rFonts w:ascii="Times New Roman" w:hAnsi="Times New Roman" w:cs="Times New Roman"/>
          <w:sz w:val="24"/>
        </w:rPr>
        <w:t xml:space="preserve">  </w:t>
      </w:r>
      <w:r w:rsidRPr="00AB7109">
        <w:rPr>
          <w:rFonts w:ascii="Times New Roman" w:hAnsi="Times New Roman" w:cs="Times New Roman"/>
          <w:sz w:val="24"/>
        </w:rPr>
        <w:tab/>
        <w:t>Adventivne korovske vrste unijete mimo volje čovjeka najčešće bivaju registrovane kasno, odnosno, kad već počnu da predstavljaju problem na ruderalnim staništima i obradivim površinama. Za veliki broj adventivnih  korovskih vrsta  ne zna se tačno vrijeme i način introdukcije, ili postoje samo pretpostavke o tome.</w:t>
      </w:r>
    </w:p>
    <w:p w14:paraId="1727854E" w14:textId="77777777" w:rsidR="00053689" w:rsidRPr="00AB7109" w:rsidRDefault="00053689" w:rsidP="00053689">
      <w:pPr>
        <w:rPr>
          <w:rFonts w:ascii="Times New Roman" w:hAnsi="Times New Roman" w:cs="Times New Roman"/>
          <w:sz w:val="24"/>
        </w:rPr>
      </w:pPr>
      <w:r w:rsidRPr="00AB7109">
        <w:rPr>
          <w:rFonts w:ascii="Times New Roman" w:hAnsi="Times New Roman" w:cs="Times New Roman"/>
          <w:sz w:val="24"/>
        </w:rPr>
        <w:t xml:space="preserve">  </w:t>
      </w:r>
      <w:r w:rsidRPr="00AB7109">
        <w:rPr>
          <w:rFonts w:ascii="Times New Roman" w:hAnsi="Times New Roman" w:cs="Times New Roman"/>
          <w:sz w:val="24"/>
        </w:rPr>
        <w:tab/>
        <w:t>Sudbina adventivnih  biljnih vrsta nakon introdukcije je neizvjesna. Po pravilu one predstavljaju najveću opasnost za narušene ekosisteme kao što su ruderalna staništa i agrofitocenoze, znači  staništa  koja su pod  najjačim uticajem čovjeka ili je prirodnim procesima došlo do njegovog narušavanja (požari, poplave, erozija terena, prirodno rušenje drveća itd).</w:t>
      </w:r>
    </w:p>
    <w:p w14:paraId="6231AD78" w14:textId="77777777" w:rsidR="00053689" w:rsidRPr="00AB7109" w:rsidRDefault="00053689" w:rsidP="00053689">
      <w:pPr>
        <w:rPr>
          <w:rFonts w:ascii="Times New Roman" w:hAnsi="Times New Roman" w:cs="Times New Roman"/>
          <w:sz w:val="24"/>
        </w:rPr>
      </w:pPr>
      <w:r w:rsidRPr="00AB7109">
        <w:rPr>
          <w:rFonts w:ascii="Times New Roman" w:hAnsi="Times New Roman" w:cs="Times New Roman"/>
          <w:sz w:val="24"/>
        </w:rPr>
        <w:t xml:space="preserve"> </w:t>
      </w:r>
      <w:r w:rsidRPr="00AB7109">
        <w:rPr>
          <w:rFonts w:ascii="Times New Roman" w:hAnsi="Times New Roman" w:cs="Times New Roman"/>
          <w:sz w:val="24"/>
        </w:rPr>
        <w:tab/>
        <w:t xml:space="preserve"> Razlozi koji određuju da li će se ili ne introdukovana vrsta odomaćiti u nekom ekosistemu, ili zašto neki biomi i regioni izgledaju više podložni invazijama još uvek su u domenu istraživanja(Lavorel et al., 1998). </w:t>
      </w:r>
    </w:p>
    <w:p w14:paraId="26D8ADE9" w14:textId="77777777" w:rsidR="00053689" w:rsidRPr="00AB7109" w:rsidRDefault="00053689" w:rsidP="00053689">
      <w:pPr>
        <w:rPr>
          <w:rFonts w:ascii="Times New Roman" w:hAnsi="Times New Roman" w:cs="Times New Roman"/>
          <w:sz w:val="24"/>
        </w:rPr>
      </w:pPr>
      <w:r w:rsidRPr="00053689">
        <w:rPr>
          <w:rFonts w:ascii="Cambria" w:hAnsi="Cambria" w:cs="Times New Roman"/>
          <w:sz w:val="24"/>
        </w:rPr>
        <w:t xml:space="preserve">  </w:t>
      </w:r>
      <w:r w:rsidRPr="00053689">
        <w:rPr>
          <w:rFonts w:ascii="Cambria" w:hAnsi="Cambria" w:cs="Times New Roman"/>
          <w:sz w:val="24"/>
        </w:rPr>
        <w:tab/>
      </w:r>
      <w:r w:rsidRPr="00AB7109">
        <w:rPr>
          <w:rFonts w:ascii="Times New Roman" w:hAnsi="Times New Roman" w:cs="Times New Roman"/>
          <w:sz w:val="24"/>
        </w:rPr>
        <w:t>Smatra se da je presudan momenat za odomaćivanje odnos između  ekološkog diverziteta introdukovane vrste (klijavost,preživljavanje, reprodukcija) i stabilnost ekosistema.</w:t>
      </w:r>
    </w:p>
    <w:p w14:paraId="3AD00001" w14:textId="77777777" w:rsidR="00053689" w:rsidRPr="00053689" w:rsidRDefault="00053689" w:rsidP="00053689">
      <w:pPr>
        <w:rPr>
          <w:rFonts w:ascii="Cambria" w:hAnsi="Cambria" w:cs="Times New Roman"/>
          <w:sz w:val="24"/>
        </w:rPr>
      </w:pPr>
    </w:p>
    <w:p w14:paraId="589D030C" w14:textId="77777777" w:rsidR="00053689" w:rsidRPr="00053689" w:rsidRDefault="00053689" w:rsidP="00053689">
      <w:pPr>
        <w:rPr>
          <w:rFonts w:ascii="Cambria" w:hAnsi="Cambria" w:cs="Times New Roman"/>
          <w:sz w:val="24"/>
        </w:rPr>
      </w:pPr>
    </w:p>
    <w:p w14:paraId="1A8AD7A7" w14:textId="500BD684" w:rsidR="00053689" w:rsidRPr="00AB7109" w:rsidRDefault="00053689" w:rsidP="00053689">
      <w:pPr>
        <w:rPr>
          <w:rFonts w:ascii="Times New Roman" w:hAnsi="Times New Roman" w:cs="Times New Roman"/>
          <w:sz w:val="24"/>
        </w:rPr>
      </w:pPr>
      <w:r w:rsidRPr="00AB7109">
        <w:rPr>
          <w:rFonts w:ascii="Times New Roman" w:hAnsi="Times New Roman" w:cs="Times New Roman"/>
          <w:sz w:val="24"/>
        </w:rPr>
        <w:t>U zavisnosti od nivoa usp</w:t>
      </w:r>
      <w:r w:rsidR="00BF3587" w:rsidRPr="00AB7109">
        <w:rPr>
          <w:rFonts w:ascii="Times New Roman" w:hAnsi="Times New Roman" w:cs="Times New Roman"/>
          <w:sz w:val="24"/>
        </w:rPr>
        <w:t>j</w:t>
      </w:r>
      <w:r w:rsidRPr="00AB7109">
        <w:rPr>
          <w:rFonts w:ascii="Times New Roman" w:hAnsi="Times New Roman" w:cs="Times New Roman"/>
          <w:sz w:val="24"/>
        </w:rPr>
        <w:t>ešnosti u introdukciji adventivne vrste mogu postići tri različita statusa:</w:t>
      </w:r>
    </w:p>
    <w:p w14:paraId="5B7FD18C" w14:textId="77777777" w:rsidR="00053689" w:rsidRPr="00AB7109" w:rsidRDefault="00053689" w:rsidP="00053689">
      <w:pPr>
        <w:numPr>
          <w:ilvl w:val="0"/>
          <w:numId w:val="2"/>
        </w:numPr>
        <w:rPr>
          <w:rFonts w:ascii="Times New Roman" w:hAnsi="Times New Roman" w:cs="Times New Roman"/>
          <w:sz w:val="24"/>
        </w:rPr>
      </w:pPr>
      <w:r w:rsidRPr="00AB7109">
        <w:rPr>
          <w:rFonts w:ascii="Times New Roman" w:hAnsi="Times New Roman" w:cs="Times New Roman"/>
          <w:sz w:val="24"/>
        </w:rPr>
        <w:t xml:space="preserve">Introdukovana vrsta se privremeno održava u novoj sredini, povremeno se reprodukuje ali ne obrazuje stalne populacije, to su  </w:t>
      </w:r>
      <w:r w:rsidRPr="00AB7109">
        <w:rPr>
          <w:rFonts w:ascii="Times New Roman" w:hAnsi="Times New Roman" w:cs="Times New Roman"/>
          <w:b/>
          <w:sz w:val="24"/>
        </w:rPr>
        <w:t xml:space="preserve">efemerofite (efem) </w:t>
      </w:r>
      <w:r w:rsidRPr="00AB7109">
        <w:rPr>
          <w:rFonts w:ascii="Times New Roman" w:hAnsi="Times New Roman" w:cs="Times New Roman"/>
          <w:sz w:val="24"/>
        </w:rPr>
        <w:t>(</w:t>
      </w:r>
      <w:r w:rsidRPr="00AB7109">
        <w:rPr>
          <w:rFonts w:ascii="Times New Roman" w:hAnsi="Times New Roman" w:cs="Times New Roman"/>
          <w:i/>
          <w:sz w:val="24"/>
        </w:rPr>
        <w:t>Amaranthus caudatus L., Celosia argentea L., Helianthus annus L.,</w:t>
      </w:r>
      <w:r w:rsidRPr="00AB7109">
        <w:rPr>
          <w:rFonts w:ascii="Times New Roman" w:hAnsi="Times New Roman" w:cs="Times New Roman"/>
          <w:sz w:val="24"/>
        </w:rPr>
        <w:t xml:space="preserve"> itd);</w:t>
      </w:r>
    </w:p>
    <w:p w14:paraId="5196C452" w14:textId="74826BAD" w:rsidR="00053689" w:rsidRPr="00053689" w:rsidRDefault="00BA4570" w:rsidP="00053689">
      <w:pPr>
        <w:rPr>
          <w:rFonts w:ascii="Cambria" w:hAnsi="Cambria" w:cs="Times New Roman"/>
          <w:sz w:val="24"/>
        </w:rPr>
      </w:pPr>
      <w:r w:rsidRPr="00BA4570">
        <w:rPr>
          <w:rFonts w:ascii="Cambria" w:hAnsi="Cambria" w:cs="Times New Roman"/>
          <w:noProof/>
          <w:sz w:val="24"/>
        </w:rPr>
        <w:drawing>
          <wp:inline distT="0" distB="0" distL="0" distR="0" wp14:anchorId="07F44390" wp14:editId="15B9F3C9">
            <wp:extent cx="2643809" cy="2304038"/>
            <wp:effectExtent l="0" t="0" r="4445" b="1270"/>
            <wp:docPr id="10" name="Picture 10" descr="Image result for Amaranthus caudatus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maranthus caudatus 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6198" cy="2332264"/>
                    </a:xfrm>
                    <a:prstGeom prst="rect">
                      <a:avLst/>
                    </a:prstGeom>
                    <a:noFill/>
                    <a:ln>
                      <a:noFill/>
                    </a:ln>
                  </pic:spPr>
                </pic:pic>
              </a:graphicData>
            </a:graphic>
          </wp:inline>
        </w:drawing>
      </w:r>
      <w:r w:rsidRPr="00BA4570">
        <w:rPr>
          <w:rFonts w:ascii="Cambria" w:hAnsi="Cambria" w:cs="Times New Roman"/>
          <w:sz w:val="24"/>
        </w:rPr>
        <w:t xml:space="preserve"> </w:t>
      </w:r>
      <w:r>
        <w:rPr>
          <w:noProof/>
        </w:rPr>
        <w:drawing>
          <wp:inline distT="0" distB="0" distL="0" distR="0" wp14:anchorId="4A69CCF3" wp14:editId="6F7C9945">
            <wp:extent cx="2613025" cy="2275137"/>
            <wp:effectExtent l="0" t="0" r="0" b="0"/>
            <wp:docPr id="11" name="Picture 11" descr="Image result for Helianthus annuus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elianthus annuus 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3557" cy="2301721"/>
                    </a:xfrm>
                    <a:prstGeom prst="rect">
                      <a:avLst/>
                    </a:prstGeom>
                    <a:noFill/>
                    <a:ln>
                      <a:noFill/>
                    </a:ln>
                  </pic:spPr>
                </pic:pic>
              </a:graphicData>
            </a:graphic>
          </wp:inline>
        </w:drawing>
      </w:r>
    </w:p>
    <w:p w14:paraId="49614397" w14:textId="643A6F41" w:rsidR="00053689" w:rsidRPr="00053689" w:rsidRDefault="00053689" w:rsidP="00053689">
      <w:pPr>
        <w:rPr>
          <w:rFonts w:ascii="Cambria" w:hAnsi="Cambria" w:cs="Times New Roman"/>
          <w:sz w:val="24"/>
        </w:rPr>
      </w:pPr>
      <w:r w:rsidRPr="00BF3587">
        <w:rPr>
          <w:rFonts w:ascii="Cambria" w:hAnsi="Cambria" w:cs="Times New Roman"/>
          <w:i/>
          <w:sz w:val="24"/>
        </w:rPr>
        <w:t xml:space="preserve">              Amaranthus caudatus L                                            Helianthus annus L</w:t>
      </w:r>
    </w:p>
    <w:p w14:paraId="336AD332" w14:textId="77777777" w:rsidR="00053689" w:rsidRPr="00AB7109" w:rsidRDefault="00053689" w:rsidP="00053689">
      <w:pPr>
        <w:numPr>
          <w:ilvl w:val="0"/>
          <w:numId w:val="2"/>
        </w:numPr>
        <w:rPr>
          <w:rFonts w:ascii="Times New Roman" w:hAnsi="Times New Roman" w:cs="Times New Roman"/>
          <w:sz w:val="24"/>
        </w:rPr>
      </w:pPr>
      <w:r w:rsidRPr="00AB7109">
        <w:rPr>
          <w:rFonts w:ascii="Times New Roman" w:hAnsi="Times New Roman" w:cs="Times New Roman"/>
          <w:sz w:val="24"/>
        </w:rPr>
        <w:t xml:space="preserve">Introdukovana vrsta  se održava, razmnožava i ostavlja potomstvo, ali nema ekspanzivni karakter, te nije veliki problem za agroekosisteme, to su </w:t>
      </w:r>
      <w:r w:rsidRPr="00AB7109">
        <w:rPr>
          <w:rFonts w:ascii="Times New Roman" w:hAnsi="Times New Roman" w:cs="Times New Roman"/>
          <w:b/>
          <w:sz w:val="24"/>
        </w:rPr>
        <w:t>naturalizovane(nat)</w:t>
      </w:r>
      <w:r w:rsidRPr="00AB7109">
        <w:rPr>
          <w:rFonts w:ascii="Times New Roman" w:hAnsi="Times New Roman" w:cs="Times New Roman"/>
          <w:sz w:val="24"/>
        </w:rPr>
        <w:t xml:space="preserve"> (</w:t>
      </w:r>
      <w:r w:rsidRPr="00AB7109">
        <w:rPr>
          <w:rFonts w:ascii="Times New Roman" w:hAnsi="Times New Roman" w:cs="Times New Roman"/>
          <w:i/>
          <w:sz w:val="24"/>
        </w:rPr>
        <w:t>Amaranthus albus L., A.hybridus L., Ambrosiu trifida  L., A. tenuifolia Spreng., Panicum capillare L.</w:t>
      </w:r>
      <w:r w:rsidRPr="00AB7109">
        <w:rPr>
          <w:rFonts w:ascii="Times New Roman" w:hAnsi="Times New Roman" w:cs="Times New Roman"/>
          <w:sz w:val="24"/>
        </w:rPr>
        <w:t xml:space="preserve"> i druge.);</w:t>
      </w:r>
    </w:p>
    <w:p w14:paraId="1CD1E173" w14:textId="09D24F57" w:rsidR="00053689" w:rsidRPr="00053689" w:rsidRDefault="00053689" w:rsidP="00053689">
      <w:pPr>
        <w:rPr>
          <w:rFonts w:ascii="Cambria" w:hAnsi="Cambria" w:cs="Times New Roman"/>
          <w:sz w:val="24"/>
        </w:rPr>
      </w:pPr>
      <w:r w:rsidRPr="00053689">
        <w:rPr>
          <w:rFonts w:ascii="Cambria" w:hAnsi="Cambria" w:cs="Times New Roman"/>
          <w:noProof/>
          <w:sz w:val="24"/>
        </w:rPr>
        <w:drawing>
          <wp:inline distT="0" distB="0" distL="0" distR="0" wp14:anchorId="45D55DF5" wp14:editId="25824C49">
            <wp:extent cx="2743200" cy="2447925"/>
            <wp:effectExtent l="19050" t="0" r="0" b="0"/>
            <wp:docPr id="4" name="Picture 4" descr="C:\Users\User\Desktop\am-alb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m-alb0163.JPG"/>
                    <pic:cNvPicPr>
                      <a:picLocks noChangeAspect="1" noChangeArrowheads="1"/>
                    </pic:cNvPicPr>
                  </pic:nvPicPr>
                  <pic:blipFill>
                    <a:blip r:embed="rId11"/>
                    <a:srcRect/>
                    <a:stretch>
                      <a:fillRect/>
                    </a:stretch>
                  </pic:blipFill>
                  <pic:spPr bwMode="auto">
                    <a:xfrm>
                      <a:off x="0" y="0"/>
                      <a:ext cx="2743200" cy="2447925"/>
                    </a:xfrm>
                    <a:prstGeom prst="rect">
                      <a:avLst/>
                    </a:prstGeom>
                    <a:noFill/>
                    <a:ln w="9525">
                      <a:noFill/>
                      <a:miter lim="800000"/>
                      <a:headEnd/>
                      <a:tailEnd/>
                    </a:ln>
                  </pic:spPr>
                </pic:pic>
              </a:graphicData>
            </a:graphic>
          </wp:inline>
        </w:drawing>
      </w:r>
      <w:r w:rsidRPr="00053689">
        <w:rPr>
          <w:rFonts w:ascii="Cambria" w:hAnsi="Cambria" w:cs="Times New Roman"/>
          <w:sz w:val="24"/>
        </w:rPr>
        <w:t xml:space="preserve"> </w:t>
      </w:r>
      <w:r w:rsidR="0043118E">
        <w:rPr>
          <w:noProof/>
        </w:rPr>
        <w:drawing>
          <wp:inline distT="0" distB="0" distL="0" distR="0" wp14:anchorId="09A28CCB" wp14:editId="64759F26">
            <wp:extent cx="2971165" cy="2434352"/>
            <wp:effectExtent l="0" t="0" r="635" b="4445"/>
            <wp:docPr id="12" name="Picture 12" descr="Image result for Ambrosia trifida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mbrosia trifida 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1259" cy="2459009"/>
                    </a:xfrm>
                    <a:prstGeom prst="rect">
                      <a:avLst/>
                    </a:prstGeom>
                    <a:noFill/>
                    <a:ln>
                      <a:noFill/>
                    </a:ln>
                  </pic:spPr>
                </pic:pic>
              </a:graphicData>
            </a:graphic>
          </wp:inline>
        </w:drawing>
      </w:r>
    </w:p>
    <w:p w14:paraId="3AC2A822" w14:textId="4B1A26D2" w:rsidR="00053689" w:rsidRPr="00AB7109" w:rsidRDefault="00053689" w:rsidP="00053689">
      <w:pPr>
        <w:rPr>
          <w:rFonts w:ascii="Times New Roman" w:hAnsi="Times New Roman" w:cs="Times New Roman"/>
          <w:i/>
          <w:sz w:val="24"/>
        </w:rPr>
      </w:pPr>
      <w:r w:rsidRPr="00053689">
        <w:rPr>
          <w:rFonts w:ascii="Cambria" w:hAnsi="Cambria" w:cs="Times New Roman"/>
          <w:sz w:val="24"/>
        </w:rPr>
        <w:t xml:space="preserve">      </w:t>
      </w:r>
      <w:r w:rsidRPr="00AB7109">
        <w:rPr>
          <w:rFonts w:ascii="Times New Roman" w:hAnsi="Times New Roman" w:cs="Times New Roman"/>
          <w:sz w:val="24"/>
        </w:rPr>
        <w:t xml:space="preserve">       </w:t>
      </w:r>
      <w:r w:rsidRPr="00AB7109">
        <w:rPr>
          <w:rFonts w:ascii="Times New Roman" w:hAnsi="Times New Roman" w:cs="Times New Roman"/>
          <w:i/>
          <w:sz w:val="24"/>
        </w:rPr>
        <w:t xml:space="preserve">   Amaranthus albus L.                                      Ambrosi</w:t>
      </w:r>
      <w:r w:rsidR="0043118E" w:rsidRPr="00AB7109">
        <w:rPr>
          <w:rFonts w:ascii="Times New Roman" w:hAnsi="Times New Roman" w:cs="Times New Roman"/>
          <w:i/>
          <w:sz w:val="24"/>
        </w:rPr>
        <w:t>a</w:t>
      </w:r>
      <w:r w:rsidRPr="00AB7109">
        <w:rPr>
          <w:rFonts w:ascii="Times New Roman" w:hAnsi="Times New Roman" w:cs="Times New Roman"/>
          <w:i/>
          <w:sz w:val="24"/>
        </w:rPr>
        <w:t xml:space="preserve"> trifida  L.</w:t>
      </w:r>
    </w:p>
    <w:p w14:paraId="58B8F266" w14:textId="71BF7153" w:rsidR="00053689" w:rsidRPr="00AB7109" w:rsidRDefault="00053689" w:rsidP="00053689">
      <w:pPr>
        <w:numPr>
          <w:ilvl w:val="0"/>
          <w:numId w:val="2"/>
        </w:numPr>
        <w:rPr>
          <w:rFonts w:ascii="Times New Roman" w:hAnsi="Times New Roman" w:cs="Times New Roman"/>
          <w:sz w:val="24"/>
        </w:rPr>
      </w:pPr>
      <w:r w:rsidRPr="00AB7109">
        <w:rPr>
          <w:rFonts w:ascii="Times New Roman" w:hAnsi="Times New Roman" w:cs="Times New Roman"/>
          <w:sz w:val="24"/>
        </w:rPr>
        <w:lastRenderedPageBreak/>
        <w:t>Introdukovana vrsta uspostavlja odl</w:t>
      </w:r>
      <w:r w:rsidR="007B7B82" w:rsidRPr="00AB7109">
        <w:rPr>
          <w:rFonts w:ascii="Times New Roman" w:hAnsi="Times New Roman" w:cs="Times New Roman"/>
          <w:sz w:val="24"/>
        </w:rPr>
        <w:t>i</w:t>
      </w:r>
      <w:r w:rsidRPr="00AB7109">
        <w:rPr>
          <w:rFonts w:ascii="Times New Roman" w:hAnsi="Times New Roman" w:cs="Times New Roman"/>
          <w:sz w:val="24"/>
        </w:rPr>
        <w:t xml:space="preserve">čnu vezu sa staništem, ima kompletan životni ciklus,plodno potomstvo i uspješno se širi osvajajući velike prostore, to su </w:t>
      </w:r>
      <w:r w:rsidRPr="00AB7109">
        <w:rPr>
          <w:rFonts w:ascii="Times New Roman" w:hAnsi="Times New Roman" w:cs="Times New Roman"/>
          <w:b/>
          <w:sz w:val="24"/>
        </w:rPr>
        <w:t xml:space="preserve">invazivne (inv) </w:t>
      </w:r>
      <w:r w:rsidRPr="00AB7109">
        <w:rPr>
          <w:rFonts w:ascii="Times New Roman" w:hAnsi="Times New Roman" w:cs="Times New Roman"/>
          <w:i/>
          <w:sz w:val="24"/>
        </w:rPr>
        <w:t>(Amaranthus retroflexus L., Asclepias syriaca L., Ambrosia artemisifolia L., Iva xanthifolia L., Reynoutria japonica Houtt</w:t>
      </w:r>
      <w:r w:rsidRPr="00AB7109">
        <w:rPr>
          <w:rFonts w:ascii="Times New Roman" w:hAnsi="Times New Roman" w:cs="Times New Roman"/>
          <w:sz w:val="24"/>
        </w:rPr>
        <w:t xml:space="preserve">. </w:t>
      </w:r>
      <w:r w:rsidR="007B7B82" w:rsidRPr="00AB7109">
        <w:rPr>
          <w:rFonts w:ascii="Times New Roman" w:hAnsi="Times New Roman" w:cs="Times New Roman"/>
          <w:sz w:val="24"/>
        </w:rPr>
        <w:t>i</w:t>
      </w:r>
      <w:r w:rsidRPr="00AB7109">
        <w:rPr>
          <w:rFonts w:ascii="Times New Roman" w:hAnsi="Times New Roman" w:cs="Times New Roman"/>
          <w:sz w:val="24"/>
        </w:rPr>
        <w:t xml:space="preserve"> druge ).  </w:t>
      </w:r>
    </w:p>
    <w:p w14:paraId="62BB25B7" w14:textId="77777777" w:rsidR="00053689" w:rsidRPr="00053689" w:rsidRDefault="00053689" w:rsidP="00053689">
      <w:pPr>
        <w:rPr>
          <w:rFonts w:ascii="Cambria" w:hAnsi="Cambria" w:cs="Times New Roman"/>
          <w:sz w:val="24"/>
        </w:rPr>
      </w:pPr>
    </w:p>
    <w:p w14:paraId="40A2D178" w14:textId="77777777" w:rsidR="00053689" w:rsidRPr="00053689" w:rsidRDefault="00053689" w:rsidP="00053689">
      <w:pPr>
        <w:rPr>
          <w:rFonts w:ascii="Cambria" w:hAnsi="Cambria" w:cs="Times New Roman"/>
          <w:sz w:val="24"/>
        </w:rPr>
      </w:pPr>
      <w:r w:rsidRPr="00053689">
        <w:rPr>
          <w:rFonts w:ascii="Cambria" w:hAnsi="Cambria" w:cs="Times New Roman"/>
          <w:noProof/>
          <w:sz w:val="24"/>
        </w:rPr>
        <w:drawing>
          <wp:inline distT="0" distB="0" distL="0" distR="0" wp14:anchorId="28125164" wp14:editId="61C93946">
            <wp:extent cx="2619375" cy="2533650"/>
            <wp:effectExtent l="19050" t="0" r="9525" b="0"/>
            <wp:docPr id="8" name="Picture 8" descr="C:\Users\User\Desktop\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va.jpg"/>
                    <pic:cNvPicPr>
                      <a:picLocks noChangeAspect="1" noChangeArrowheads="1"/>
                    </pic:cNvPicPr>
                  </pic:nvPicPr>
                  <pic:blipFill>
                    <a:blip r:embed="rId13"/>
                    <a:srcRect/>
                    <a:stretch>
                      <a:fillRect/>
                    </a:stretch>
                  </pic:blipFill>
                  <pic:spPr bwMode="auto">
                    <a:xfrm>
                      <a:off x="0" y="0"/>
                      <a:ext cx="2619375" cy="2533650"/>
                    </a:xfrm>
                    <a:prstGeom prst="rect">
                      <a:avLst/>
                    </a:prstGeom>
                    <a:noFill/>
                    <a:ln w="9525">
                      <a:noFill/>
                      <a:miter lim="800000"/>
                      <a:headEnd/>
                      <a:tailEnd/>
                    </a:ln>
                  </pic:spPr>
                </pic:pic>
              </a:graphicData>
            </a:graphic>
          </wp:inline>
        </w:drawing>
      </w:r>
      <w:r w:rsidRPr="00053689">
        <w:rPr>
          <w:rFonts w:ascii="Cambria" w:hAnsi="Cambria" w:cs="Times New Roman"/>
          <w:sz w:val="24"/>
        </w:rPr>
        <w:t xml:space="preserve"> </w:t>
      </w:r>
      <w:r w:rsidRPr="00053689">
        <w:rPr>
          <w:rFonts w:ascii="Cambria" w:hAnsi="Cambria" w:cs="Times New Roman"/>
          <w:noProof/>
          <w:sz w:val="24"/>
        </w:rPr>
        <w:drawing>
          <wp:inline distT="0" distB="0" distL="0" distR="0" wp14:anchorId="7FA72B5C" wp14:editId="4B376F11">
            <wp:extent cx="2809875" cy="2533650"/>
            <wp:effectExtent l="19050" t="0" r="9525" b="0"/>
            <wp:docPr id="9" name="Picture 9" descr="C:\Users\User\Desktop\DETA-1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DETA-100402.jpg"/>
                    <pic:cNvPicPr>
                      <a:picLocks noChangeAspect="1" noChangeArrowheads="1"/>
                    </pic:cNvPicPr>
                  </pic:nvPicPr>
                  <pic:blipFill>
                    <a:blip r:embed="rId14"/>
                    <a:srcRect/>
                    <a:stretch>
                      <a:fillRect/>
                    </a:stretch>
                  </pic:blipFill>
                  <pic:spPr bwMode="auto">
                    <a:xfrm>
                      <a:off x="0" y="0"/>
                      <a:ext cx="2809875" cy="2533650"/>
                    </a:xfrm>
                    <a:prstGeom prst="rect">
                      <a:avLst/>
                    </a:prstGeom>
                    <a:noFill/>
                    <a:ln w="9525">
                      <a:noFill/>
                      <a:miter lim="800000"/>
                      <a:headEnd/>
                      <a:tailEnd/>
                    </a:ln>
                  </pic:spPr>
                </pic:pic>
              </a:graphicData>
            </a:graphic>
          </wp:inline>
        </w:drawing>
      </w:r>
    </w:p>
    <w:p w14:paraId="414AC954" w14:textId="77777777" w:rsidR="00053689" w:rsidRPr="00053689" w:rsidRDefault="00053689" w:rsidP="00053689">
      <w:pPr>
        <w:rPr>
          <w:rFonts w:ascii="Cambria" w:hAnsi="Cambria" w:cs="Times New Roman"/>
          <w:sz w:val="24"/>
        </w:rPr>
      </w:pPr>
      <w:r w:rsidRPr="007B7B82">
        <w:rPr>
          <w:rFonts w:ascii="Cambria" w:hAnsi="Cambria" w:cs="Times New Roman"/>
          <w:i/>
          <w:sz w:val="24"/>
        </w:rPr>
        <w:t xml:space="preserve">                     Iva xanthifolia L.</w:t>
      </w:r>
      <w:r w:rsidRPr="00053689">
        <w:rPr>
          <w:rFonts w:ascii="Cambria" w:hAnsi="Cambria" w:cs="Times New Roman"/>
          <w:sz w:val="24"/>
        </w:rPr>
        <w:t xml:space="preserve">                                        </w:t>
      </w:r>
      <w:r w:rsidRPr="007B7B82">
        <w:rPr>
          <w:rFonts w:ascii="Cambria" w:hAnsi="Cambria" w:cs="Times New Roman"/>
          <w:i/>
          <w:sz w:val="23"/>
        </w:rPr>
        <w:t>Asclepias syriaca L.</w:t>
      </w:r>
    </w:p>
    <w:p w14:paraId="6D1A6218" w14:textId="77777777" w:rsidR="00053689" w:rsidRPr="00053689" w:rsidRDefault="00053689" w:rsidP="00053689">
      <w:pPr>
        <w:rPr>
          <w:rFonts w:ascii="Cambria" w:hAnsi="Cambria" w:cs="Times New Roman"/>
          <w:sz w:val="24"/>
        </w:rPr>
      </w:pPr>
    </w:p>
    <w:p w14:paraId="5F0FD923" w14:textId="30CB08B9" w:rsidR="003C5598" w:rsidRDefault="003C5598" w:rsidP="00053689">
      <w:pPr>
        <w:spacing w:line="276" w:lineRule="auto"/>
        <w:jc w:val="both"/>
        <w:rPr>
          <w:rFonts w:ascii="Cambria" w:eastAsia="Times New Roman" w:hAnsi="Cambria" w:cs="Times New Roman"/>
          <w:b/>
          <w:sz w:val="24"/>
          <w:szCs w:val="24"/>
          <w:u w:val="single"/>
        </w:rPr>
      </w:pPr>
    </w:p>
    <w:p w14:paraId="781A8190" w14:textId="2BE961C8" w:rsidR="00AB7109" w:rsidRDefault="00AB7109" w:rsidP="00053689">
      <w:pPr>
        <w:spacing w:line="276" w:lineRule="auto"/>
        <w:jc w:val="both"/>
        <w:rPr>
          <w:rFonts w:ascii="Cambria" w:eastAsia="Times New Roman" w:hAnsi="Cambria" w:cs="Times New Roman"/>
          <w:b/>
          <w:sz w:val="24"/>
          <w:szCs w:val="24"/>
          <w:u w:val="single"/>
        </w:rPr>
      </w:pPr>
    </w:p>
    <w:p w14:paraId="335901DC" w14:textId="78A92458" w:rsidR="00AB7109" w:rsidRDefault="00AB7109" w:rsidP="00053689">
      <w:pPr>
        <w:spacing w:line="276" w:lineRule="auto"/>
        <w:jc w:val="both"/>
        <w:rPr>
          <w:rFonts w:ascii="Cambria" w:eastAsia="Times New Roman" w:hAnsi="Cambria" w:cs="Times New Roman"/>
          <w:b/>
          <w:sz w:val="24"/>
          <w:szCs w:val="24"/>
          <w:u w:val="single"/>
        </w:rPr>
      </w:pPr>
    </w:p>
    <w:p w14:paraId="0BE4327E" w14:textId="4C71BC40" w:rsidR="00AB7109" w:rsidRDefault="00AB7109" w:rsidP="00053689">
      <w:pPr>
        <w:spacing w:line="276" w:lineRule="auto"/>
        <w:jc w:val="both"/>
        <w:rPr>
          <w:rFonts w:ascii="Cambria" w:eastAsia="Times New Roman" w:hAnsi="Cambria" w:cs="Times New Roman"/>
          <w:b/>
          <w:sz w:val="24"/>
          <w:szCs w:val="24"/>
          <w:u w:val="single"/>
        </w:rPr>
      </w:pPr>
    </w:p>
    <w:p w14:paraId="424FD118" w14:textId="0B156A80" w:rsidR="00AB7109" w:rsidRDefault="00AB7109" w:rsidP="00053689">
      <w:pPr>
        <w:spacing w:line="276" w:lineRule="auto"/>
        <w:jc w:val="both"/>
        <w:rPr>
          <w:rFonts w:ascii="Cambria" w:eastAsia="Times New Roman" w:hAnsi="Cambria" w:cs="Times New Roman"/>
          <w:b/>
          <w:sz w:val="24"/>
          <w:szCs w:val="24"/>
          <w:u w:val="single"/>
        </w:rPr>
      </w:pPr>
    </w:p>
    <w:p w14:paraId="4FA36FBD" w14:textId="4C028B30" w:rsidR="00AB7109" w:rsidRDefault="00AB7109" w:rsidP="00053689">
      <w:pPr>
        <w:spacing w:line="276" w:lineRule="auto"/>
        <w:jc w:val="both"/>
        <w:rPr>
          <w:rFonts w:ascii="Cambria" w:eastAsia="Times New Roman" w:hAnsi="Cambria" w:cs="Times New Roman"/>
          <w:b/>
          <w:sz w:val="24"/>
          <w:szCs w:val="24"/>
          <w:u w:val="single"/>
        </w:rPr>
      </w:pPr>
    </w:p>
    <w:p w14:paraId="18A28F00" w14:textId="2F54AF52" w:rsidR="00AB7109" w:rsidRDefault="00AB7109" w:rsidP="00053689">
      <w:pPr>
        <w:spacing w:line="276" w:lineRule="auto"/>
        <w:jc w:val="both"/>
        <w:rPr>
          <w:rFonts w:ascii="Cambria" w:eastAsia="Times New Roman" w:hAnsi="Cambria" w:cs="Times New Roman"/>
          <w:b/>
          <w:sz w:val="24"/>
          <w:szCs w:val="24"/>
          <w:u w:val="single"/>
        </w:rPr>
      </w:pPr>
    </w:p>
    <w:p w14:paraId="5ED698BB" w14:textId="69AE23C2" w:rsidR="00AB7109" w:rsidRDefault="00AB7109" w:rsidP="00053689">
      <w:pPr>
        <w:spacing w:line="276" w:lineRule="auto"/>
        <w:jc w:val="both"/>
        <w:rPr>
          <w:rFonts w:ascii="Cambria" w:eastAsia="Times New Roman" w:hAnsi="Cambria" w:cs="Times New Roman"/>
          <w:b/>
          <w:sz w:val="24"/>
          <w:szCs w:val="24"/>
          <w:u w:val="single"/>
        </w:rPr>
      </w:pPr>
    </w:p>
    <w:p w14:paraId="589EC3E9" w14:textId="5DCE93D7" w:rsidR="00AB7109" w:rsidRDefault="00AB7109" w:rsidP="00053689">
      <w:pPr>
        <w:spacing w:line="276" w:lineRule="auto"/>
        <w:jc w:val="both"/>
        <w:rPr>
          <w:rFonts w:ascii="Cambria" w:eastAsia="Times New Roman" w:hAnsi="Cambria" w:cs="Times New Roman"/>
          <w:b/>
          <w:sz w:val="24"/>
          <w:szCs w:val="24"/>
          <w:u w:val="single"/>
        </w:rPr>
      </w:pPr>
    </w:p>
    <w:p w14:paraId="590A82E9" w14:textId="034CFC64" w:rsidR="00AB7109" w:rsidRDefault="00AB7109" w:rsidP="00053689">
      <w:pPr>
        <w:spacing w:line="276" w:lineRule="auto"/>
        <w:jc w:val="both"/>
        <w:rPr>
          <w:rFonts w:ascii="Cambria" w:eastAsia="Times New Roman" w:hAnsi="Cambria" w:cs="Times New Roman"/>
          <w:b/>
          <w:sz w:val="24"/>
          <w:szCs w:val="24"/>
          <w:u w:val="single"/>
        </w:rPr>
      </w:pPr>
    </w:p>
    <w:p w14:paraId="3B7B3057" w14:textId="77777777" w:rsidR="00AB7109" w:rsidRDefault="00AB7109" w:rsidP="00053689">
      <w:pPr>
        <w:spacing w:line="276" w:lineRule="auto"/>
        <w:jc w:val="both"/>
        <w:rPr>
          <w:rFonts w:ascii="Cambria" w:eastAsia="Times New Roman" w:hAnsi="Cambria" w:cs="Times New Roman"/>
          <w:b/>
          <w:sz w:val="24"/>
          <w:szCs w:val="24"/>
          <w:u w:val="single"/>
        </w:rPr>
      </w:pPr>
    </w:p>
    <w:p w14:paraId="69CE8FBB" w14:textId="246561B8" w:rsidR="00053689" w:rsidRPr="00AB7109" w:rsidRDefault="003C5598" w:rsidP="00053689">
      <w:pPr>
        <w:spacing w:line="276" w:lineRule="auto"/>
        <w:jc w:val="both"/>
        <w:rPr>
          <w:rFonts w:ascii="Times New Roman" w:eastAsia="Times New Roman" w:hAnsi="Times New Roman" w:cs="Times New Roman"/>
          <w:sz w:val="28"/>
          <w:szCs w:val="28"/>
        </w:rPr>
      </w:pPr>
      <w:r w:rsidRPr="00AB7109">
        <w:rPr>
          <w:rFonts w:ascii="Times New Roman" w:eastAsia="Times New Roman" w:hAnsi="Times New Roman" w:cs="Times New Roman"/>
          <w:sz w:val="28"/>
          <w:szCs w:val="28"/>
        </w:rPr>
        <w:lastRenderedPageBreak/>
        <w:t xml:space="preserve">          </w:t>
      </w:r>
      <w:r w:rsidR="00053689" w:rsidRPr="00AB7109">
        <w:rPr>
          <w:rFonts w:ascii="Times New Roman" w:eastAsia="Times New Roman" w:hAnsi="Times New Roman" w:cs="Times New Roman"/>
          <w:sz w:val="28"/>
          <w:szCs w:val="28"/>
        </w:rPr>
        <w:t>Materijal</w:t>
      </w:r>
      <w:r w:rsidR="00AB7109">
        <w:rPr>
          <w:rFonts w:ascii="Times New Roman" w:eastAsia="Times New Roman" w:hAnsi="Times New Roman" w:cs="Times New Roman"/>
          <w:sz w:val="28"/>
          <w:szCs w:val="28"/>
        </w:rPr>
        <w:t>i</w:t>
      </w:r>
      <w:r w:rsidR="00053689" w:rsidRPr="00AB7109">
        <w:rPr>
          <w:rFonts w:ascii="Times New Roman" w:eastAsia="Times New Roman" w:hAnsi="Times New Roman" w:cs="Times New Roman"/>
          <w:sz w:val="28"/>
          <w:szCs w:val="28"/>
        </w:rPr>
        <w:t xml:space="preserve"> i metode:</w:t>
      </w:r>
    </w:p>
    <w:p w14:paraId="57B22B69" w14:textId="77777777" w:rsidR="00AB7109" w:rsidRDefault="00053689" w:rsidP="00053689">
      <w:pPr>
        <w:spacing w:line="276" w:lineRule="auto"/>
        <w:jc w:val="both"/>
        <w:rPr>
          <w:rFonts w:ascii="Cambria" w:eastAsia="Times New Roman" w:hAnsi="Cambria" w:cs="Times New Roman"/>
          <w:sz w:val="24"/>
          <w:szCs w:val="24"/>
        </w:rPr>
      </w:pPr>
      <w:r w:rsidRPr="00053689">
        <w:rPr>
          <w:rFonts w:ascii="Cambria" w:eastAsia="Times New Roman" w:hAnsi="Cambria" w:cs="Times New Roman"/>
          <w:sz w:val="24"/>
          <w:szCs w:val="24"/>
        </w:rPr>
        <w:t xml:space="preserve">  </w:t>
      </w:r>
      <w:r w:rsidRPr="00053689">
        <w:rPr>
          <w:rFonts w:ascii="Cambria" w:eastAsia="Times New Roman" w:hAnsi="Cambria" w:cs="Times New Roman"/>
          <w:sz w:val="24"/>
          <w:szCs w:val="24"/>
        </w:rPr>
        <w:tab/>
      </w:r>
    </w:p>
    <w:p w14:paraId="346CE79B" w14:textId="37C690EA" w:rsidR="00053689" w:rsidRPr="00AB7109" w:rsidRDefault="003C5598" w:rsidP="00053689">
      <w:pPr>
        <w:spacing w:line="276" w:lineRule="auto"/>
        <w:jc w:val="both"/>
        <w:rPr>
          <w:rFonts w:ascii="Cambria" w:eastAsia="Times New Roman" w:hAnsi="Cambria" w:cs="Times New Roman"/>
          <w:sz w:val="24"/>
          <w:szCs w:val="24"/>
        </w:rPr>
      </w:pPr>
      <w:r w:rsidRPr="00AB7109">
        <w:rPr>
          <w:rFonts w:ascii="Times New Roman" w:eastAsia="Times New Roman" w:hAnsi="Times New Roman" w:cs="Times New Roman"/>
          <w:sz w:val="24"/>
          <w:szCs w:val="24"/>
        </w:rPr>
        <w:t xml:space="preserve"> </w:t>
      </w:r>
      <w:r w:rsidR="007B7B82" w:rsidRPr="00AB7109">
        <w:rPr>
          <w:rFonts w:ascii="Times New Roman" w:eastAsia="Times New Roman" w:hAnsi="Times New Roman" w:cs="Times New Roman"/>
          <w:sz w:val="24"/>
          <w:szCs w:val="24"/>
        </w:rPr>
        <w:t>U ovom radu su kori</w:t>
      </w:r>
      <w:r w:rsidR="007B7B82" w:rsidRPr="00AB7109">
        <w:rPr>
          <w:rFonts w:ascii="Times New Roman" w:eastAsia="Times New Roman" w:hAnsi="Times New Roman" w:cs="Times New Roman"/>
          <w:sz w:val="24"/>
          <w:szCs w:val="24"/>
          <w:lang w:val="sr-Latn-ME"/>
        </w:rPr>
        <w:t xml:space="preserve">šteni </w:t>
      </w:r>
      <w:r w:rsidR="00053689" w:rsidRPr="00AB7109">
        <w:rPr>
          <w:rFonts w:ascii="Times New Roman" w:eastAsia="Times New Roman" w:hAnsi="Times New Roman" w:cs="Times New Roman"/>
          <w:sz w:val="24"/>
          <w:szCs w:val="24"/>
        </w:rPr>
        <w:t>rezultati preuzeti su iz sljedeceg rada:</w:t>
      </w:r>
    </w:p>
    <w:p w14:paraId="50FDE3A6" w14:textId="1C3675A2" w:rsidR="00053689" w:rsidRPr="00AB7109" w:rsidRDefault="00053689" w:rsidP="00053689">
      <w:pPr>
        <w:spacing w:line="276" w:lineRule="auto"/>
        <w:jc w:val="both"/>
        <w:rPr>
          <w:rFonts w:ascii="Times New Roman" w:eastAsia="Times New Roman" w:hAnsi="Times New Roman" w:cs="Times New Roman"/>
          <w:color w:val="222222"/>
          <w:sz w:val="24"/>
          <w:szCs w:val="24"/>
          <w:shd w:val="clear" w:color="auto" w:fill="FFFFFF"/>
        </w:rPr>
      </w:pPr>
      <w:r w:rsidRPr="00AB7109">
        <w:rPr>
          <w:rFonts w:ascii="Times New Roman" w:eastAsia="Times New Roman" w:hAnsi="Times New Roman" w:cs="Times New Roman"/>
          <w:color w:val="222222"/>
          <w:sz w:val="24"/>
          <w:szCs w:val="24"/>
          <w:shd w:val="clear" w:color="auto" w:fill="FFFFFF"/>
        </w:rPr>
        <w:t xml:space="preserve">Sava, V., Karadzic, B., &amp; Dajic-Stevanovic, Z. (2004). ADVENTIVNE </w:t>
      </w:r>
      <w:r w:rsidR="007B7B82" w:rsidRPr="00AB7109">
        <w:rPr>
          <w:rFonts w:ascii="Times New Roman" w:eastAsia="Times New Roman" w:hAnsi="Times New Roman" w:cs="Times New Roman"/>
          <w:color w:val="222222"/>
          <w:sz w:val="24"/>
          <w:szCs w:val="24"/>
          <w:shd w:val="clear" w:color="auto" w:fill="FFFFFF"/>
        </w:rPr>
        <w:t>I</w:t>
      </w:r>
      <w:r w:rsidRPr="00AB7109">
        <w:rPr>
          <w:rFonts w:ascii="Times New Roman" w:eastAsia="Times New Roman" w:hAnsi="Times New Roman" w:cs="Times New Roman"/>
          <w:color w:val="222222"/>
          <w:sz w:val="24"/>
          <w:szCs w:val="24"/>
          <w:shd w:val="clear" w:color="auto" w:fill="FFFFFF"/>
        </w:rPr>
        <w:t xml:space="preserve"> INVAZIVNE KOROVSKE VRSTE NA PODRUCJU SRBIJE.</w:t>
      </w:r>
    </w:p>
    <w:p w14:paraId="371335F1" w14:textId="77777777" w:rsidR="00053689" w:rsidRPr="00AB7109" w:rsidRDefault="00053689" w:rsidP="00053689">
      <w:pPr>
        <w:spacing w:line="276" w:lineRule="auto"/>
        <w:jc w:val="both"/>
        <w:rPr>
          <w:rFonts w:ascii="Times New Roman" w:eastAsia="Times New Roman" w:hAnsi="Times New Roman" w:cs="Times New Roman"/>
          <w:color w:val="222222"/>
          <w:sz w:val="24"/>
          <w:szCs w:val="24"/>
          <w:shd w:val="clear" w:color="auto" w:fill="FFFFFF"/>
        </w:rPr>
      </w:pPr>
    </w:p>
    <w:p w14:paraId="770921D5" w14:textId="77777777" w:rsidR="00053689" w:rsidRPr="00AB7109" w:rsidRDefault="00053689" w:rsidP="00053689">
      <w:pPr>
        <w:spacing w:line="276" w:lineRule="auto"/>
        <w:jc w:val="both"/>
        <w:rPr>
          <w:rFonts w:ascii="Times New Roman" w:eastAsia="Times New Roman" w:hAnsi="Times New Roman" w:cs="Times New Roman"/>
          <w:sz w:val="24"/>
          <w:szCs w:val="24"/>
        </w:rPr>
      </w:pPr>
      <w:r w:rsidRPr="00AB7109">
        <w:rPr>
          <w:rFonts w:ascii="Times New Roman" w:eastAsia="Times New Roman" w:hAnsi="Times New Roman" w:cs="Times New Roman"/>
          <w:color w:val="222222"/>
          <w:sz w:val="24"/>
          <w:szCs w:val="24"/>
          <w:shd w:val="clear" w:color="auto" w:fill="FFFFFF"/>
        </w:rPr>
        <w:t>Morris, T. L., Esler, K. J., Barger, N. N., Jacobs, S. M., &amp; Cramer, M. D. (2011). Ecophysiological traits associated with the competitive ability of invasive Australian acacias. </w:t>
      </w:r>
      <w:r w:rsidRPr="00AB7109">
        <w:rPr>
          <w:rFonts w:ascii="Times New Roman" w:eastAsia="Times New Roman" w:hAnsi="Times New Roman" w:cs="Times New Roman"/>
          <w:i/>
          <w:iCs/>
          <w:color w:val="222222"/>
          <w:sz w:val="24"/>
          <w:szCs w:val="24"/>
          <w:shd w:val="clear" w:color="auto" w:fill="FFFFFF"/>
        </w:rPr>
        <w:t>Diversity and Distributions</w:t>
      </w:r>
      <w:r w:rsidRPr="00AB7109">
        <w:rPr>
          <w:rFonts w:ascii="Times New Roman" w:eastAsia="Times New Roman" w:hAnsi="Times New Roman" w:cs="Times New Roman"/>
          <w:color w:val="222222"/>
          <w:sz w:val="24"/>
          <w:szCs w:val="24"/>
          <w:shd w:val="clear" w:color="auto" w:fill="FFFFFF"/>
        </w:rPr>
        <w:t>, </w:t>
      </w:r>
      <w:r w:rsidRPr="00AB7109">
        <w:rPr>
          <w:rFonts w:ascii="Times New Roman" w:eastAsia="Times New Roman" w:hAnsi="Times New Roman" w:cs="Times New Roman"/>
          <w:i/>
          <w:iCs/>
          <w:color w:val="222222"/>
          <w:sz w:val="24"/>
          <w:szCs w:val="24"/>
          <w:shd w:val="clear" w:color="auto" w:fill="FFFFFF"/>
        </w:rPr>
        <w:t>17</w:t>
      </w:r>
      <w:r w:rsidRPr="00AB7109">
        <w:rPr>
          <w:rFonts w:ascii="Times New Roman" w:eastAsia="Times New Roman" w:hAnsi="Times New Roman" w:cs="Times New Roman"/>
          <w:color w:val="222222"/>
          <w:sz w:val="24"/>
          <w:szCs w:val="24"/>
          <w:shd w:val="clear" w:color="auto" w:fill="FFFFFF"/>
        </w:rPr>
        <w:t>(5), 898-910.</w:t>
      </w:r>
    </w:p>
    <w:p w14:paraId="283236F8" w14:textId="77777777" w:rsidR="00053689" w:rsidRPr="00053689" w:rsidRDefault="00053689" w:rsidP="00053689">
      <w:pPr>
        <w:rPr>
          <w:rFonts w:ascii="Cambria" w:hAnsi="Cambria" w:cs="Times New Roman"/>
          <w:sz w:val="24"/>
        </w:rPr>
      </w:pPr>
    </w:p>
    <w:p w14:paraId="53C7F25F" w14:textId="08944754" w:rsidR="00053689" w:rsidRDefault="00053689" w:rsidP="0069049C">
      <w:pPr>
        <w:rPr>
          <w:rFonts w:ascii="Cambria" w:hAnsi="Cambria" w:cs="Times New Roman"/>
          <w:sz w:val="24"/>
        </w:rPr>
      </w:pPr>
    </w:p>
    <w:p w14:paraId="3B81058F" w14:textId="5FBF0096" w:rsidR="001D4634" w:rsidRDefault="001D4634" w:rsidP="0069049C">
      <w:pPr>
        <w:rPr>
          <w:rFonts w:ascii="Cambria" w:hAnsi="Cambria" w:cs="Times New Roman"/>
          <w:sz w:val="24"/>
        </w:rPr>
      </w:pPr>
    </w:p>
    <w:p w14:paraId="3D8658D4" w14:textId="660A8ACA" w:rsidR="001D4634" w:rsidRDefault="001D4634" w:rsidP="0069049C">
      <w:pPr>
        <w:rPr>
          <w:rFonts w:ascii="Cambria" w:hAnsi="Cambria" w:cs="Times New Roman"/>
          <w:sz w:val="24"/>
        </w:rPr>
      </w:pPr>
    </w:p>
    <w:p w14:paraId="3D7B560D" w14:textId="3FA1156D" w:rsidR="001D4634" w:rsidRDefault="001D4634" w:rsidP="0069049C">
      <w:pPr>
        <w:rPr>
          <w:rFonts w:ascii="Cambria" w:hAnsi="Cambria" w:cs="Times New Roman"/>
          <w:sz w:val="24"/>
        </w:rPr>
      </w:pPr>
    </w:p>
    <w:p w14:paraId="21BFD53C" w14:textId="57642215" w:rsidR="001D4634" w:rsidRDefault="001D4634" w:rsidP="0069049C">
      <w:pPr>
        <w:rPr>
          <w:rFonts w:ascii="Cambria" w:hAnsi="Cambria" w:cs="Times New Roman"/>
          <w:sz w:val="24"/>
        </w:rPr>
      </w:pPr>
    </w:p>
    <w:p w14:paraId="377C5DD1" w14:textId="3927DAC4" w:rsidR="001D4634" w:rsidRDefault="001D4634" w:rsidP="0069049C">
      <w:pPr>
        <w:rPr>
          <w:rFonts w:ascii="Cambria" w:hAnsi="Cambria" w:cs="Times New Roman"/>
          <w:sz w:val="24"/>
        </w:rPr>
      </w:pPr>
    </w:p>
    <w:p w14:paraId="490061C0" w14:textId="2EB2E6B5" w:rsidR="001D4634" w:rsidRDefault="001D4634" w:rsidP="0069049C">
      <w:pPr>
        <w:rPr>
          <w:rFonts w:ascii="Cambria" w:hAnsi="Cambria" w:cs="Times New Roman"/>
          <w:sz w:val="24"/>
        </w:rPr>
      </w:pPr>
    </w:p>
    <w:p w14:paraId="20496D12" w14:textId="3BEA11AC" w:rsidR="001D4634" w:rsidRDefault="001D4634" w:rsidP="0069049C">
      <w:pPr>
        <w:rPr>
          <w:rFonts w:ascii="Cambria" w:hAnsi="Cambria" w:cs="Times New Roman"/>
          <w:sz w:val="24"/>
        </w:rPr>
      </w:pPr>
    </w:p>
    <w:p w14:paraId="1DB4CDED" w14:textId="3C4CB9CA" w:rsidR="001D4634" w:rsidRDefault="001D4634" w:rsidP="0069049C">
      <w:pPr>
        <w:rPr>
          <w:rFonts w:ascii="Cambria" w:hAnsi="Cambria" w:cs="Times New Roman"/>
          <w:sz w:val="24"/>
        </w:rPr>
      </w:pPr>
    </w:p>
    <w:p w14:paraId="6680592A" w14:textId="64E997D7" w:rsidR="001D4634" w:rsidRDefault="001D4634" w:rsidP="0069049C">
      <w:pPr>
        <w:rPr>
          <w:rFonts w:ascii="Cambria" w:hAnsi="Cambria" w:cs="Times New Roman"/>
          <w:sz w:val="24"/>
        </w:rPr>
      </w:pPr>
    </w:p>
    <w:p w14:paraId="70730F69" w14:textId="0923161A" w:rsidR="001D4634" w:rsidRDefault="001D4634" w:rsidP="0069049C">
      <w:pPr>
        <w:rPr>
          <w:rFonts w:ascii="Cambria" w:hAnsi="Cambria" w:cs="Times New Roman"/>
          <w:sz w:val="24"/>
        </w:rPr>
      </w:pPr>
    </w:p>
    <w:p w14:paraId="221386BD" w14:textId="6224C957" w:rsidR="001D4634" w:rsidRDefault="001D4634" w:rsidP="0069049C">
      <w:pPr>
        <w:rPr>
          <w:rFonts w:ascii="Cambria" w:hAnsi="Cambria" w:cs="Times New Roman"/>
          <w:sz w:val="24"/>
        </w:rPr>
      </w:pPr>
    </w:p>
    <w:p w14:paraId="384CEFCA" w14:textId="7A97E269" w:rsidR="001D4634" w:rsidRDefault="001D4634" w:rsidP="0069049C">
      <w:pPr>
        <w:rPr>
          <w:rFonts w:ascii="Cambria" w:hAnsi="Cambria" w:cs="Times New Roman"/>
          <w:sz w:val="24"/>
        </w:rPr>
      </w:pPr>
    </w:p>
    <w:p w14:paraId="2FD5C1AB" w14:textId="367389C6" w:rsidR="001D4634" w:rsidRDefault="001D4634" w:rsidP="0069049C">
      <w:pPr>
        <w:rPr>
          <w:rFonts w:ascii="Cambria" w:hAnsi="Cambria" w:cs="Times New Roman"/>
          <w:sz w:val="24"/>
        </w:rPr>
      </w:pPr>
    </w:p>
    <w:p w14:paraId="097943CE" w14:textId="0C2AE545" w:rsidR="001D4634" w:rsidRDefault="001D4634" w:rsidP="0069049C">
      <w:pPr>
        <w:rPr>
          <w:rFonts w:ascii="Cambria" w:hAnsi="Cambria" w:cs="Times New Roman"/>
          <w:sz w:val="24"/>
        </w:rPr>
      </w:pPr>
    </w:p>
    <w:p w14:paraId="7319FC3F" w14:textId="46EEE988" w:rsidR="001D4634" w:rsidRDefault="001D4634" w:rsidP="0069049C">
      <w:pPr>
        <w:rPr>
          <w:rFonts w:ascii="Cambria" w:hAnsi="Cambria" w:cs="Times New Roman"/>
          <w:sz w:val="24"/>
        </w:rPr>
      </w:pPr>
    </w:p>
    <w:p w14:paraId="644B1CFE" w14:textId="376A5667" w:rsidR="001D4634" w:rsidRPr="00AB7109" w:rsidRDefault="001D4634" w:rsidP="001D4634">
      <w:pPr>
        <w:spacing w:line="276" w:lineRule="auto"/>
        <w:rPr>
          <w:rFonts w:ascii="Times New Roman" w:eastAsia="Times New Roman" w:hAnsi="Times New Roman" w:cs="Times New Roman"/>
          <w:sz w:val="28"/>
          <w:szCs w:val="28"/>
        </w:rPr>
      </w:pPr>
      <w:r w:rsidRPr="00AB7109">
        <w:rPr>
          <w:rFonts w:ascii="Times New Roman" w:eastAsia="Times New Roman" w:hAnsi="Times New Roman" w:cs="Times New Roman"/>
          <w:sz w:val="28"/>
          <w:szCs w:val="28"/>
        </w:rPr>
        <w:t>Rezultati:</w:t>
      </w:r>
    </w:p>
    <w:p w14:paraId="131031CD" w14:textId="7BAC91D5" w:rsidR="001D4634" w:rsidRPr="00AB7109" w:rsidRDefault="001D4634" w:rsidP="00AB7109">
      <w:pPr>
        <w:spacing w:line="276" w:lineRule="auto"/>
        <w:rPr>
          <w:rFonts w:ascii="Times New Roman" w:eastAsia="Calibri" w:hAnsi="Times New Roman" w:cs="Times New Roman"/>
          <w:sz w:val="24"/>
          <w:szCs w:val="24"/>
        </w:rPr>
      </w:pPr>
      <w:r w:rsidRPr="001D4634">
        <w:rPr>
          <w:rFonts w:ascii="Cambria" w:eastAsia="Times New Roman" w:hAnsi="Cambria" w:cs="Times New Roman"/>
          <w:sz w:val="24"/>
          <w:szCs w:val="24"/>
        </w:rPr>
        <w:t xml:space="preserve">  </w:t>
      </w:r>
      <w:r w:rsidRPr="00AB7109">
        <w:rPr>
          <w:rFonts w:ascii="Times New Roman" w:eastAsia="Times New Roman" w:hAnsi="Times New Roman" w:cs="Times New Roman"/>
          <w:sz w:val="24"/>
          <w:szCs w:val="24"/>
        </w:rPr>
        <w:t xml:space="preserve">Invazivne vrste Australijske akacije rastu velike  i  razmnožavaju se brzo pa lako zaposijednu prostor koji napadaju. Visok kapacitet za vegetativni rast je poduprijet njihovom sposobnošću da usvajaju i efikasno koriste resurse u staništima koja im nisu nativna. </w:t>
      </w:r>
    </w:p>
    <w:p w14:paraId="68887F41" w14:textId="620FA9FA" w:rsidR="001D4634" w:rsidRPr="00AB7109" w:rsidRDefault="007B7B82" w:rsidP="001D4634">
      <w:pPr>
        <w:spacing w:line="276" w:lineRule="auto"/>
        <w:jc w:val="both"/>
        <w:rPr>
          <w:rFonts w:ascii="Times New Roman" w:eastAsia="Times New Roman" w:hAnsi="Times New Roman" w:cs="Times New Roman"/>
          <w:sz w:val="24"/>
          <w:szCs w:val="24"/>
        </w:rPr>
      </w:pPr>
      <w:r w:rsidRPr="00AB7109">
        <w:rPr>
          <w:rFonts w:ascii="Times New Roman" w:eastAsia="Calibri" w:hAnsi="Times New Roman" w:cs="Times New Roman"/>
          <w:sz w:val="24"/>
          <w:szCs w:val="24"/>
        </w:rPr>
        <w:t xml:space="preserve">    </w:t>
      </w:r>
      <w:r w:rsidR="001D4634" w:rsidRPr="00AB7109">
        <w:rPr>
          <w:rFonts w:ascii="Times New Roman" w:eastAsia="Times New Roman" w:hAnsi="Times New Roman" w:cs="Times New Roman"/>
          <w:sz w:val="24"/>
          <w:szCs w:val="24"/>
        </w:rPr>
        <w:t xml:space="preserve"> Glavne ekofiziološke osobine kompetitivne interakcije invazivnih vrsta Australijske akacije sa autohtonim vrstama su važne komponente prepoznavanja faktora, kao i njihove istorije, ljudske upotrebe, neprijateljskog  izdanja čija kombinacija dovodi do uspješne invazije. Interakcijske osobine daju Australijskim akacijama  prednost nad ostalim nativnim vrstama. Jedna specifična  interakcija je fiksacija N2, koja udružena sa lošom saradnjom sa </w:t>
      </w:r>
      <w:r w:rsidR="00514A9D" w:rsidRPr="00AB7109">
        <w:rPr>
          <w:rFonts w:ascii="Times New Roman" w:eastAsia="Times New Roman" w:hAnsi="Times New Roman" w:cs="Times New Roman"/>
          <w:i/>
          <w:sz w:val="24"/>
          <w:szCs w:val="24"/>
        </w:rPr>
        <w:t>S</w:t>
      </w:r>
      <w:r w:rsidR="001D4634" w:rsidRPr="00AB7109">
        <w:rPr>
          <w:rFonts w:ascii="Times New Roman" w:eastAsia="Times New Roman" w:hAnsi="Times New Roman" w:cs="Times New Roman"/>
          <w:i/>
          <w:sz w:val="24"/>
          <w:szCs w:val="24"/>
        </w:rPr>
        <w:t>clerophyllous phyllodes</w:t>
      </w:r>
      <w:r w:rsidR="001D4634" w:rsidRPr="00AB7109">
        <w:rPr>
          <w:rFonts w:ascii="Times New Roman" w:eastAsia="Times New Roman" w:hAnsi="Times New Roman" w:cs="Times New Roman"/>
          <w:sz w:val="24"/>
          <w:szCs w:val="24"/>
        </w:rPr>
        <w:t xml:space="preserve"> rezultira promjenom u kruženju  nutrijenata u zemljištu. Kada je zemljište obogaćeno sa N2, on onemogućava sposobnost razvitka konkurentskih vrsta i povećava invaziju. Važnost edafskih faktora i kompetitivnih interakcija u odredjivanju uspjeha invazije bi trebalo biti uzeto u obzir u predvidjanju modela distribucije ovih vrsta. </w:t>
      </w:r>
    </w:p>
    <w:p w14:paraId="5786D952" w14:textId="5DB4AF4C" w:rsidR="001D4634" w:rsidRDefault="001D4634" w:rsidP="001D4634">
      <w:pPr>
        <w:spacing w:line="276" w:lineRule="auto"/>
        <w:jc w:val="both"/>
        <w:rPr>
          <w:rFonts w:ascii="Times New Roman" w:eastAsia="Times New Roman" w:hAnsi="Times New Roman" w:cs="Times New Roman"/>
          <w:sz w:val="24"/>
          <w:szCs w:val="24"/>
        </w:rPr>
      </w:pPr>
      <w:r w:rsidRPr="001D4634">
        <w:rPr>
          <w:rFonts w:ascii="Times New Roman" w:eastAsia="Times New Roman" w:hAnsi="Times New Roman" w:cs="Times New Roman"/>
          <w:sz w:val="24"/>
          <w:szCs w:val="24"/>
        </w:rPr>
        <w:t xml:space="preserve">  </w:t>
      </w:r>
    </w:p>
    <w:p w14:paraId="24F6E720" w14:textId="2F0D6C46" w:rsidR="001D4634" w:rsidRDefault="001D4634" w:rsidP="001D4634">
      <w:pPr>
        <w:spacing w:line="276" w:lineRule="auto"/>
        <w:jc w:val="both"/>
        <w:rPr>
          <w:rFonts w:ascii="Times New Roman" w:eastAsia="Times New Roman" w:hAnsi="Times New Roman" w:cs="Times New Roman"/>
          <w:sz w:val="24"/>
          <w:szCs w:val="24"/>
        </w:rPr>
      </w:pPr>
    </w:p>
    <w:p w14:paraId="30FF955E" w14:textId="58120C1E" w:rsidR="001D4634" w:rsidRDefault="001D4634" w:rsidP="001D4634">
      <w:pPr>
        <w:spacing w:line="276" w:lineRule="auto"/>
        <w:jc w:val="both"/>
        <w:rPr>
          <w:rFonts w:ascii="Times New Roman" w:eastAsia="Times New Roman" w:hAnsi="Times New Roman" w:cs="Times New Roman"/>
          <w:sz w:val="24"/>
          <w:szCs w:val="24"/>
        </w:rPr>
      </w:pPr>
    </w:p>
    <w:p w14:paraId="55CE8C1B" w14:textId="6187F261" w:rsidR="001D4634" w:rsidRPr="001D4634" w:rsidRDefault="001D4634" w:rsidP="001D4634">
      <w:pPr>
        <w:spacing w:line="276" w:lineRule="auto"/>
        <w:jc w:val="both"/>
        <w:rPr>
          <w:rFonts w:ascii="Times New Roman" w:eastAsia="Times New Roman" w:hAnsi="Times New Roman" w:cs="Times New Roman"/>
          <w:sz w:val="24"/>
          <w:szCs w:val="24"/>
        </w:rPr>
      </w:pPr>
      <w:r w:rsidRPr="001D4634">
        <w:rPr>
          <w:rFonts w:ascii="Times New Roman" w:eastAsia="Times New Roman" w:hAnsi="Times New Roman" w:cs="Times New Roman"/>
          <w:noProof/>
          <w:sz w:val="24"/>
          <w:szCs w:val="24"/>
        </w:rPr>
        <w:drawing>
          <wp:inline distT="0" distB="0" distL="0" distR="0" wp14:anchorId="2F0225F9" wp14:editId="0077862C">
            <wp:extent cx="5762625" cy="1524000"/>
            <wp:effectExtent l="19050" t="0" r="9525"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762625" cy="1524000"/>
                    </a:xfrm>
                    <a:prstGeom prst="rect">
                      <a:avLst/>
                    </a:prstGeom>
                    <a:noFill/>
                    <a:ln w="9525">
                      <a:noFill/>
                      <a:miter lim="800000"/>
                      <a:headEnd/>
                      <a:tailEnd/>
                    </a:ln>
                  </pic:spPr>
                </pic:pic>
              </a:graphicData>
            </a:graphic>
          </wp:inline>
        </w:drawing>
      </w:r>
    </w:p>
    <w:p w14:paraId="5681EEEE" w14:textId="6F8127A3" w:rsidR="001D4634" w:rsidRDefault="001D4634" w:rsidP="0069049C">
      <w:pPr>
        <w:rPr>
          <w:rFonts w:ascii="Cambria" w:hAnsi="Cambria" w:cs="Times New Roman"/>
          <w:sz w:val="24"/>
        </w:rPr>
      </w:pPr>
    </w:p>
    <w:p w14:paraId="592097BB" w14:textId="77777777" w:rsidR="001D4634" w:rsidRPr="00AB7109" w:rsidRDefault="001D4634" w:rsidP="001D4634">
      <w:pPr>
        <w:rPr>
          <w:rFonts w:ascii="Times New Roman" w:hAnsi="Times New Roman" w:cs="Times New Roman"/>
          <w:sz w:val="24"/>
        </w:rPr>
      </w:pPr>
      <w:r w:rsidRPr="00AB7109">
        <w:rPr>
          <w:rFonts w:ascii="Times New Roman" w:hAnsi="Times New Roman" w:cs="Times New Roman"/>
          <w:sz w:val="24"/>
        </w:rPr>
        <w:t>Voda :</w:t>
      </w:r>
    </w:p>
    <w:p w14:paraId="3C6C4310" w14:textId="45E09C42" w:rsidR="001D4634" w:rsidRPr="001D4634" w:rsidRDefault="00AB7109" w:rsidP="001D4634">
      <w:pPr>
        <w:rPr>
          <w:rFonts w:ascii="Cambria" w:hAnsi="Cambria" w:cs="Times New Roman"/>
          <w:sz w:val="24"/>
        </w:rPr>
      </w:pPr>
      <w:r>
        <w:rPr>
          <w:rFonts w:ascii="Times New Roman" w:hAnsi="Times New Roman" w:cs="Times New Roman"/>
          <w:sz w:val="24"/>
        </w:rPr>
        <w:t xml:space="preserve">     </w:t>
      </w:r>
      <w:r w:rsidR="001D4634" w:rsidRPr="00AB7109">
        <w:rPr>
          <w:rFonts w:ascii="Times New Roman" w:hAnsi="Times New Roman" w:cs="Times New Roman"/>
          <w:sz w:val="24"/>
        </w:rPr>
        <w:t>Potrošnja vode  Australijske akacije se smatra jednim od najznačajnih uticaja na napadnuti ekosistem (Le Maitre et al., 1996</w:t>
      </w:r>
      <w:r w:rsidR="00514A9D" w:rsidRPr="00AB7109">
        <w:rPr>
          <w:rFonts w:ascii="Times New Roman" w:hAnsi="Times New Roman" w:cs="Times New Roman"/>
          <w:sz w:val="24"/>
        </w:rPr>
        <w:t>.</w:t>
      </w:r>
      <w:r w:rsidR="001D4634" w:rsidRPr="00AB7109">
        <w:rPr>
          <w:rFonts w:ascii="Times New Roman" w:hAnsi="Times New Roman" w:cs="Times New Roman"/>
          <w:sz w:val="24"/>
        </w:rPr>
        <w:t>, 2000; Enright</w:t>
      </w:r>
      <w:r w:rsidR="00514A9D" w:rsidRPr="00AB7109">
        <w:rPr>
          <w:rFonts w:ascii="Times New Roman" w:hAnsi="Times New Roman" w:cs="Times New Roman"/>
          <w:sz w:val="24"/>
        </w:rPr>
        <w:t>.</w:t>
      </w:r>
      <w:r w:rsidR="001D4634" w:rsidRPr="00AB7109">
        <w:rPr>
          <w:rFonts w:ascii="Times New Roman" w:hAnsi="Times New Roman" w:cs="Times New Roman"/>
          <w:sz w:val="24"/>
        </w:rPr>
        <w:t>, 2000; Le Maitre</w:t>
      </w:r>
      <w:r w:rsidR="00514A9D" w:rsidRPr="00AB7109">
        <w:rPr>
          <w:rFonts w:ascii="Times New Roman" w:hAnsi="Times New Roman" w:cs="Times New Roman"/>
          <w:sz w:val="24"/>
        </w:rPr>
        <w:t>.</w:t>
      </w:r>
      <w:r w:rsidR="001D4634" w:rsidRPr="00AB7109">
        <w:rPr>
          <w:rFonts w:ascii="Times New Roman" w:hAnsi="Times New Roman" w:cs="Times New Roman"/>
          <w:sz w:val="24"/>
        </w:rPr>
        <w:t xml:space="preserve">, 2004). Više studija dokazuje veliku potrošnju vode Australijske akacije u napadnutnom regionu. Usled invazije </w:t>
      </w:r>
      <w:r w:rsidR="001D4634" w:rsidRPr="00AB7109">
        <w:rPr>
          <w:rFonts w:ascii="Times New Roman" w:hAnsi="Times New Roman" w:cs="Times New Roman"/>
          <w:i/>
          <w:sz w:val="24"/>
        </w:rPr>
        <w:t>Acacia longifolia</w:t>
      </w:r>
      <w:r w:rsidR="001D4634" w:rsidRPr="00AB7109">
        <w:rPr>
          <w:rFonts w:ascii="Times New Roman" w:hAnsi="Times New Roman" w:cs="Times New Roman"/>
          <w:sz w:val="24"/>
        </w:rPr>
        <w:t xml:space="preserve"> u portugalskoj borovoj šumi potrosnja vode je porasla za 6,5%.(Tabela 2). Evaporacija je 13-51% veća kod </w:t>
      </w:r>
      <w:r w:rsidR="001D4634" w:rsidRPr="00AB7109">
        <w:rPr>
          <w:rFonts w:ascii="Times New Roman" w:hAnsi="Times New Roman" w:cs="Times New Roman"/>
          <w:i/>
          <w:sz w:val="24"/>
        </w:rPr>
        <w:t>Acacia mearnsii</w:t>
      </w:r>
      <w:r w:rsidR="001D4634" w:rsidRPr="00AB7109">
        <w:rPr>
          <w:rFonts w:ascii="Times New Roman" w:hAnsi="Times New Roman" w:cs="Times New Roman"/>
          <w:sz w:val="24"/>
        </w:rPr>
        <w:t xml:space="preserve"> u poredjenju sa nativnom</w:t>
      </w:r>
      <w:r w:rsidR="001D4634" w:rsidRPr="001D4634">
        <w:rPr>
          <w:rFonts w:ascii="Cambria" w:hAnsi="Cambria" w:cs="Times New Roman"/>
          <w:sz w:val="24"/>
        </w:rPr>
        <w:t xml:space="preserve"> vegetacijom u</w:t>
      </w:r>
      <w:r w:rsidR="001D4634">
        <w:rPr>
          <w:rFonts w:ascii="Cambria" w:hAnsi="Cambria" w:cs="Times New Roman"/>
          <w:sz w:val="24"/>
        </w:rPr>
        <w:t xml:space="preserve"> </w:t>
      </w:r>
      <w:r w:rsidR="001D4634" w:rsidRPr="001D4634">
        <w:rPr>
          <w:rFonts w:ascii="Cambria" w:hAnsi="Cambria" w:cs="Times New Roman"/>
          <w:sz w:val="24"/>
        </w:rPr>
        <w:t xml:space="preserve">južnoafrickim livadama i CFR mjesta. (Tabela 2). Nadalje, invazivne Australijske akacije smanjuju  prinos južno afričkih Rijeka do 5% (Tabela 2), drastično će se povećavati potrošnja vode sa </w:t>
      </w:r>
      <w:r w:rsidR="001D4634" w:rsidRPr="00AB7109">
        <w:rPr>
          <w:rFonts w:ascii="Times New Roman" w:hAnsi="Times New Roman" w:cs="Times New Roman"/>
          <w:sz w:val="24"/>
        </w:rPr>
        <w:lastRenderedPageBreak/>
        <w:t>porastom  invazije sto je predvidio (Le Maitre et al., 2002). Povećana upotreba vode je vjerovatno rezultat većeg  nadzemnog dijela biljke (3 puta ve</w:t>
      </w:r>
      <w:r w:rsidR="00514A9D" w:rsidRPr="00AB7109">
        <w:rPr>
          <w:rFonts w:ascii="Times New Roman" w:hAnsi="Times New Roman" w:cs="Times New Roman"/>
          <w:sz w:val="24"/>
        </w:rPr>
        <w:t>ć</w:t>
      </w:r>
      <w:r w:rsidR="001D4634" w:rsidRPr="00AB7109">
        <w:rPr>
          <w:rFonts w:ascii="Times New Roman" w:hAnsi="Times New Roman" w:cs="Times New Roman"/>
          <w:sz w:val="24"/>
        </w:rPr>
        <w:t xml:space="preserve">i) Australijske akacije u poredjenju sa nativnom vegetacijom.(Tabela 1) Veći nadzemni djelovi biljke daju veću površinu lista za transpiraciju kao što je naznačeno. Kao zamjena za indeks listne površine (Turner et al., 1999) koji je 25% veći od invazivnih Australijskih akacija u poredjenju  sa nativnom CFR vegetacijom (Tabela 1). Pored gubitka vode zbog veće nadzemne biomase list akacije ima sposobnost da ne gubi vodu. To je bitan podatak, iako je slabo istražen. Rutherford &amp; de Bo¨senberg (1988) su objavili da </w:t>
      </w:r>
      <w:r w:rsidR="001D4634" w:rsidRPr="00AB7109">
        <w:rPr>
          <w:rFonts w:ascii="Times New Roman" w:hAnsi="Times New Roman" w:cs="Times New Roman"/>
          <w:i/>
          <w:sz w:val="24"/>
        </w:rPr>
        <w:t>Acacia Cyclops</w:t>
      </w:r>
      <w:r w:rsidR="001D4634" w:rsidRPr="00AB7109">
        <w:rPr>
          <w:rFonts w:ascii="Times New Roman" w:hAnsi="Times New Roman" w:cs="Times New Roman"/>
          <w:sz w:val="24"/>
        </w:rPr>
        <w:t xml:space="preserve"> generalno ima veći indeks transpiracije po površini lista nego neke autohtone vrste. Dalja istraživanja bi stoga bila koristna u odredjivanju da li je povećana upotreba vode prouzrokovana većom  nadzemnom  biomasom ili djelimično zbog povećane transpiracije lisne površine. Ono što je interesantno je to kako je invazivna Australijska akacija značajno pristupila dostupnoj količini vode.</w:t>
      </w:r>
    </w:p>
    <w:p w14:paraId="798293C1" w14:textId="352B2983" w:rsidR="001D4634" w:rsidRDefault="001D4634" w:rsidP="001D4634">
      <w:pPr>
        <w:rPr>
          <w:rFonts w:ascii="Cambria" w:hAnsi="Cambria" w:cs="Times New Roman"/>
          <w:sz w:val="24"/>
        </w:rPr>
      </w:pPr>
      <w:r w:rsidRPr="001D4634">
        <w:rPr>
          <w:rFonts w:ascii="Times New Roman" w:eastAsia="Times New Roman" w:hAnsi="Times New Roman" w:cs="Times New Roman"/>
          <w:noProof/>
          <w:sz w:val="24"/>
          <w:szCs w:val="24"/>
        </w:rPr>
        <w:drawing>
          <wp:inline distT="0" distB="0" distL="0" distR="0" wp14:anchorId="52C000BB" wp14:editId="51914944">
            <wp:extent cx="5943600" cy="1943282"/>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943600" cy="1943282"/>
                    </a:xfrm>
                    <a:prstGeom prst="rect">
                      <a:avLst/>
                    </a:prstGeom>
                    <a:noFill/>
                    <a:ln w="9525">
                      <a:noFill/>
                      <a:miter lim="800000"/>
                      <a:headEnd/>
                      <a:tailEnd/>
                    </a:ln>
                  </pic:spPr>
                </pic:pic>
              </a:graphicData>
            </a:graphic>
          </wp:inline>
        </w:drawing>
      </w:r>
    </w:p>
    <w:p w14:paraId="0D222C83" w14:textId="77777777" w:rsidR="001D4634" w:rsidRPr="00AB7109" w:rsidRDefault="001D4634" w:rsidP="001D4634">
      <w:pPr>
        <w:rPr>
          <w:rFonts w:ascii="Times New Roman" w:hAnsi="Times New Roman" w:cs="Times New Roman"/>
          <w:sz w:val="24"/>
        </w:rPr>
      </w:pPr>
      <w:r w:rsidRPr="00AB7109">
        <w:rPr>
          <w:rFonts w:ascii="Times New Roman" w:hAnsi="Times New Roman" w:cs="Times New Roman"/>
          <w:sz w:val="24"/>
        </w:rPr>
        <w:t>Vodena ispitivanja:</w:t>
      </w:r>
    </w:p>
    <w:p w14:paraId="228E75E6" w14:textId="524ED7B0" w:rsidR="001D4634" w:rsidRPr="00AB7109" w:rsidRDefault="001D4634" w:rsidP="001D4634">
      <w:pPr>
        <w:rPr>
          <w:rFonts w:ascii="Times New Roman" w:hAnsi="Times New Roman" w:cs="Times New Roman"/>
          <w:sz w:val="24"/>
        </w:rPr>
      </w:pPr>
      <w:r w:rsidRPr="00AB7109">
        <w:rPr>
          <w:rFonts w:ascii="Times New Roman" w:hAnsi="Times New Roman" w:cs="Times New Roman"/>
          <w:sz w:val="24"/>
        </w:rPr>
        <w:t xml:space="preserve"> Usvajanje vode kod biljke zavisi od veličine, površine </w:t>
      </w:r>
      <w:r w:rsidR="00514A9D" w:rsidRPr="00AB7109">
        <w:rPr>
          <w:rFonts w:ascii="Times New Roman" w:hAnsi="Times New Roman" w:cs="Times New Roman"/>
          <w:sz w:val="24"/>
        </w:rPr>
        <w:t xml:space="preserve">i </w:t>
      </w:r>
      <w:r w:rsidRPr="00AB7109">
        <w:rPr>
          <w:rFonts w:ascii="Times New Roman" w:hAnsi="Times New Roman" w:cs="Times New Roman"/>
          <w:sz w:val="24"/>
        </w:rPr>
        <w:t xml:space="preserve">dubine korijena, kao </w:t>
      </w:r>
      <w:r w:rsidR="00514A9D" w:rsidRPr="00AB7109">
        <w:rPr>
          <w:rFonts w:ascii="Times New Roman" w:hAnsi="Times New Roman" w:cs="Times New Roman"/>
          <w:sz w:val="24"/>
        </w:rPr>
        <w:t xml:space="preserve">i </w:t>
      </w:r>
      <w:r w:rsidRPr="00AB7109">
        <w:rPr>
          <w:rFonts w:ascii="Times New Roman" w:hAnsi="Times New Roman" w:cs="Times New Roman"/>
          <w:sz w:val="24"/>
        </w:rPr>
        <w:t>od toga kako je korijen distribuiran u zemljištu (Shenk &amp; Jackson</w:t>
      </w:r>
      <w:r w:rsidR="00514A9D" w:rsidRPr="00AB7109">
        <w:rPr>
          <w:rFonts w:ascii="Times New Roman" w:hAnsi="Times New Roman" w:cs="Times New Roman"/>
          <w:sz w:val="24"/>
        </w:rPr>
        <w:t>.</w:t>
      </w:r>
      <w:r w:rsidRPr="00AB7109">
        <w:rPr>
          <w:rFonts w:ascii="Times New Roman" w:hAnsi="Times New Roman" w:cs="Times New Roman"/>
          <w:sz w:val="24"/>
        </w:rPr>
        <w:t>, 2002). Invazivne Australijske akacije imaju veću mogućnost da apsorbuju vodu, a to im omogućava veća biomasa korijena. ( Tabela3 ). Površina korijena australijske acakije je veća od 2 do 6 puta nego kod autohtonih vrsta  (Werner et al., 2010).</w:t>
      </w:r>
    </w:p>
    <w:p w14:paraId="4E4DC282" w14:textId="6C8BAE21" w:rsidR="001D4634" w:rsidRPr="00AB7109" w:rsidRDefault="001D4634" w:rsidP="001D4634">
      <w:pPr>
        <w:rPr>
          <w:rFonts w:ascii="Times New Roman" w:hAnsi="Times New Roman" w:cs="Times New Roman"/>
          <w:sz w:val="24"/>
        </w:rPr>
      </w:pPr>
      <w:r w:rsidRPr="00AB7109">
        <w:rPr>
          <w:rFonts w:ascii="Times New Roman" w:hAnsi="Times New Roman" w:cs="Times New Roman"/>
          <w:sz w:val="24"/>
        </w:rPr>
        <w:t>Australijska akacija razvija korijen 1,5 do 4 puta duži nego korijen autohtonih vrsta ( Tabela 3 ) koji prodiru dublje u zemljište (Witkowski</w:t>
      </w:r>
      <w:r w:rsidR="00514A9D" w:rsidRPr="00AB7109">
        <w:rPr>
          <w:rFonts w:ascii="Times New Roman" w:hAnsi="Times New Roman" w:cs="Times New Roman"/>
          <w:sz w:val="24"/>
        </w:rPr>
        <w:t>.</w:t>
      </w:r>
      <w:r w:rsidRPr="00AB7109">
        <w:rPr>
          <w:rFonts w:ascii="Times New Roman" w:hAnsi="Times New Roman" w:cs="Times New Roman"/>
          <w:sz w:val="24"/>
        </w:rPr>
        <w:t>, 1991b).</w:t>
      </w:r>
    </w:p>
    <w:p w14:paraId="3D64C5D0" w14:textId="77777777" w:rsidR="00AB7109" w:rsidRDefault="001D4634" w:rsidP="001D4634">
      <w:pPr>
        <w:rPr>
          <w:rFonts w:ascii="Times New Roman" w:hAnsi="Times New Roman" w:cs="Times New Roman"/>
          <w:sz w:val="24"/>
        </w:rPr>
      </w:pPr>
      <w:r w:rsidRPr="00AB7109">
        <w:rPr>
          <w:rFonts w:ascii="Times New Roman" w:hAnsi="Times New Roman" w:cs="Times New Roman"/>
          <w:sz w:val="24"/>
        </w:rPr>
        <w:t>Ova pojava se znatno brže odvija kod Australijske akacije nego kod nativnih vrsta ne ostavljajući nikakve posledice na nadzemni dio biljke (Witkowski</w:t>
      </w:r>
      <w:r w:rsidR="00514A9D" w:rsidRPr="00AB7109">
        <w:rPr>
          <w:rFonts w:ascii="Times New Roman" w:hAnsi="Times New Roman" w:cs="Times New Roman"/>
          <w:sz w:val="24"/>
        </w:rPr>
        <w:t>.</w:t>
      </w:r>
      <w:r w:rsidRPr="00AB7109">
        <w:rPr>
          <w:rFonts w:ascii="Times New Roman" w:hAnsi="Times New Roman" w:cs="Times New Roman"/>
          <w:sz w:val="24"/>
        </w:rPr>
        <w:t>, 1991b; Musi</w:t>
      </w:r>
      <w:r w:rsidR="00514A9D" w:rsidRPr="00AB7109">
        <w:rPr>
          <w:rFonts w:ascii="Times New Roman" w:hAnsi="Times New Roman" w:cs="Times New Roman"/>
          <w:sz w:val="24"/>
        </w:rPr>
        <w:t>.</w:t>
      </w:r>
      <w:r w:rsidRPr="00AB7109">
        <w:rPr>
          <w:rFonts w:ascii="Times New Roman" w:hAnsi="Times New Roman" w:cs="Times New Roman"/>
          <w:sz w:val="24"/>
        </w:rPr>
        <w:t xml:space="preserve">l, 1993; Peperkorn et al.,2005). </w:t>
      </w:r>
    </w:p>
    <w:p w14:paraId="7C7DD2AB" w14:textId="23FD0991" w:rsidR="001D4634" w:rsidRPr="00AB7109" w:rsidRDefault="001D4634" w:rsidP="001D4634">
      <w:pPr>
        <w:rPr>
          <w:rFonts w:ascii="Times New Roman" w:hAnsi="Times New Roman" w:cs="Times New Roman"/>
          <w:sz w:val="24"/>
        </w:rPr>
      </w:pPr>
      <w:r w:rsidRPr="00AB7109">
        <w:rPr>
          <w:rFonts w:ascii="Times New Roman" w:hAnsi="Times New Roman" w:cs="Times New Roman"/>
          <w:sz w:val="24"/>
        </w:rPr>
        <w:t xml:space="preserve">Značajan </w:t>
      </w:r>
      <w:r w:rsidR="00514A9D" w:rsidRPr="00AB7109">
        <w:rPr>
          <w:rFonts w:ascii="Times New Roman" w:hAnsi="Times New Roman" w:cs="Times New Roman"/>
          <w:sz w:val="24"/>
        </w:rPr>
        <w:t>i</w:t>
      </w:r>
      <w:r w:rsidRPr="00AB7109">
        <w:rPr>
          <w:rFonts w:ascii="Times New Roman" w:hAnsi="Times New Roman" w:cs="Times New Roman"/>
          <w:sz w:val="24"/>
        </w:rPr>
        <w:t xml:space="preserve"> brz rast korijena bagrema omogućava ovim  biljkama  prednost nad autohtonim vrstama, posebno u  periodu nedostatka vode, a ta osobina takodje važi </w:t>
      </w:r>
      <w:r w:rsidR="00514A9D" w:rsidRPr="00AB7109">
        <w:rPr>
          <w:rFonts w:ascii="Times New Roman" w:hAnsi="Times New Roman" w:cs="Times New Roman"/>
          <w:sz w:val="24"/>
        </w:rPr>
        <w:t>i</w:t>
      </w:r>
      <w:r w:rsidRPr="00AB7109">
        <w:rPr>
          <w:rFonts w:ascii="Times New Roman" w:hAnsi="Times New Roman" w:cs="Times New Roman"/>
          <w:sz w:val="24"/>
        </w:rPr>
        <w:t xml:space="preserve"> za ostale invazivne vrste (Roche´ et al., 1994).  Podaci o korijenu kod većih, zrelih Australijskih bagremova su oskudni.  </w:t>
      </w:r>
      <w:r w:rsidRPr="00AB7109">
        <w:rPr>
          <w:rFonts w:ascii="Times New Roman" w:hAnsi="Times New Roman" w:cs="Times New Roman"/>
          <w:sz w:val="24"/>
        </w:rPr>
        <w:lastRenderedPageBreak/>
        <w:t xml:space="preserve">Postoji jasna korelacija u početku, izmedju nadzemne </w:t>
      </w:r>
      <w:r w:rsidR="00514A9D" w:rsidRPr="00AB7109">
        <w:rPr>
          <w:rFonts w:ascii="Times New Roman" w:hAnsi="Times New Roman" w:cs="Times New Roman"/>
          <w:sz w:val="24"/>
        </w:rPr>
        <w:t xml:space="preserve">I </w:t>
      </w:r>
      <w:r w:rsidRPr="00AB7109">
        <w:rPr>
          <w:rFonts w:ascii="Times New Roman" w:hAnsi="Times New Roman" w:cs="Times New Roman"/>
          <w:sz w:val="24"/>
        </w:rPr>
        <w:t>podzemne biomase drveća  (e.g. Robinson</w:t>
      </w:r>
      <w:r w:rsidR="00514A9D" w:rsidRPr="00AB7109">
        <w:rPr>
          <w:rFonts w:ascii="Times New Roman" w:hAnsi="Times New Roman" w:cs="Times New Roman"/>
          <w:sz w:val="24"/>
        </w:rPr>
        <w:t>.</w:t>
      </w:r>
      <w:r w:rsidRPr="00AB7109">
        <w:rPr>
          <w:rFonts w:ascii="Times New Roman" w:hAnsi="Times New Roman" w:cs="Times New Roman"/>
          <w:sz w:val="24"/>
        </w:rPr>
        <w:t xml:space="preserve">, 2004), takodje adulti Australijske akacije intezivno investiraju u razvoj korijena za razliku od autohtonih vrsta. Jedna studija je pokazala kako </w:t>
      </w:r>
      <w:r w:rsidRPr="00AB7109">
        <w:rPr>
          <w:rFonts w:ascii="Times New Roman" w:hAnsi="Times New Roman" w:cs="Times New Roman"/>
          <w:i/>
          <w:sz w:val="24"/>
        </w:rPr>
        <w:t>A. saligna</w:t>
      </w:r>
      <w:r w:rsidRPr="00AB7109">
        <w:rPr>
          <w:rFonts w:ascii="Times New Roman" w:hAnsi="Times New Roman" w:cs="Times New Roman"/>
          <w:sz w:val="24"/>
        </w:rPr>
        <w:t xml:space="preserve"> koja je rasla u zajednici sa  </w:t>
      </w:r>
      <w:r w:rsidRPr="00AB7109">
        <w:rPr>
          <w:rFonts w:ascii="Times New Roman" w:hAnsi="Times New Roman" w:cs="Times New Roman"/>
          <w:i/>
          <w:sz w:val="24"/>
        </w:rPr>
        <w:t xml:space="preserve">Eucalyptus </w:t>
      </w:r>
      <w:r w:rsidR="00514A9D" w:rsidRPr="00AB7109">
        <w:rPr>
          <w:rFonts w:ascii="Times New Roman" w:hAnsi="Times New Roman" w:cs="Times New Roman"/>
          <w:sz w:val="24"/>
        </w:rPr>
        <w:t xml:space="preserve">i </w:t>
      </w:r>
      <w:r w:rsidRPr="00AB7109">
        <w:rPr>
          <w:rFonts w:ascii="Times New Roman" w:hAnsi="Times New Roman" w:cs="Times New Roman"/>
          <w:i/>
          <w:sz w:val="24"/>
        </w:rPr>
        <w:t>Artiplex</w:t>
      </w:r>
      <w:r w:rsidRPr="00AB7109">
        <w:rPr>
          <w:rFonts w:ascii="Times New Roman" w:hAnsi="Times New Roman" w:cs="Times New Roman"/>
          <w:sz w:val="24"/>
        </w:rPr>
        <w:t xml:space="preserve"> je imala korijen dubine 6m svega 4 godine nakon sadnje, a na drugoj strani se korijen razvio 16m dublje nakon nekoliko godina (Knight et al., 2002).</w:t>
      </w:r>
    </w:p>
    <w:p w14:paraId="0207EE73" w14:textId="787EA3B5" w:rsidR="001D4634" w:rsidRPr="00AB7109" w:rsidRDefault="001D4634" w:rsidP="001D4634">
      <w:pPr>
        <w:rPr>
          <w:rFonts w:ascii="Times New Roman" w:hAnsi="Times New Roman" w:cs="Times New Roman"/>
          <w:sz w:val="24"/>
        </w:rPr>
      </w:pPr>
      <w:r w:rsidRPr="00AB7109">
        <w:rPr>
          <w:rFonts w:ascii="Times New Roman" w:hAnsi="Times New Roman" w:cs="Times New Roman"/>
          <w:sz w:val="24"/>
        </w:rPr>
        <w:t xml:space="preserve">Dodatne informacije o dubini korijena su značajne za razumijevanje kapaciteta invazivne vrste Australijske akacije da apsorbuje duboke vode </w:t>
      </w:r>
      <w:r w:rsidR="00514A9D" w:rsidRPr="00AB7109">
        <w:rPr>
          <w:rFonts w:ascii="Times New Roman" w:hAnsi="Times New Roman" w:cs="Times New Roman"/>
          <w:sz w:val="24"/>
        </w:rPr>
        <w:t>i</w:t>
      </w:r>
      <w:r w:rsidRPr="00AB7109">
        <w:rPr>
          <w:rFonts w:ascii="Times New Roman" w:hAnsi="Times New Roman" w:cs="Times New Roman"/>
          <w:sz w:val="24"/>
        </w:rPr>
        <w:t xml:space="preserve"> hranljive materije što im omogućava kompetetivno isključivanje autohtonih vrsta. </w:t>
      </w:r>
    </w:p>
    <w:p w14:paraId="00C466FF" w14:textId="0F15AC7F" w:rsidR="001D4634" w:rsidRPr="00AB7109" w:rsidRDefault="001D4634" w:rsidP="001D4634">
      <w:pPr>
        <w:rPr>
          <w:rFonts w:ascii="Times New Roman" w:hAnsi="Times New Roman" w:cs="Times New Roman"/>
          <w:sz w:val="24"/>
        </w:rPr>
      </w:pPr>
      <w:r w:rsidRPr="00AB7109">
        <w:rPr>
          <w:rFonts w:ascii="Times New Roman" w:hAnsi="Times New Roman" w:cs="Times New Roman"/>
          <w:sz w:val="24"/>
        </w:rPr>
        <w:t>Prostorni raspored biomase korjena je takodje od  velikog značaja za odredjivanje uspješnosti neprekidnog snabdijevanja vodom. Dimorfan kor</w:t>
      </w:r>
      <w:r w:rsidR="00514A9D" w:rsidRPr="00AB7109">
        <w:rPr>
          <w:rFonts w:ascii="Times New Roman" w:hAnsi="Times New Roman" w:cs="Times New Roman"/>
          <w:sz w:val="24"/>
        </w:rPr>
        <w:t>i</w:t>
      </w:r>
      <w:r w:rsidRPr="00AB7109">
        <w:rPr>
          <w:rFonts w:ascii="Times New Roman" w:hAnsi="Times New Roman" w:cs="Times New Roman"/>
          <w:sz w:val="24"/>
        </w:rPr>
        <w:t>jenov sistem ima dubok kor</w:t>
      </w:r>
      <w:r w:rsidR="00514A9D" w:rsidRPr="00AB7109">
        <w:rPr>
          <w:rFonts w:ascii="Times New Roman" w:hAnsi="Times New Roman" w:cs="Times New Roman"/>
          <w:sz w:val="24"/>
        </w:rPr>
        <w:t>i</w:t>
      </w:r>
      <w:r w:rsidRPr="00AB7109">
        <w:rPr>
          <w:rFonts w:ascii="Times New Roman" w:hAnsi="Times New Roman" w:cs="Times New Roman"/>
          <w:sz w:val="24"/>
        </w:rPr>
        <w:t xml:space="preserve">jen koji omogućava upijanje vode tokom  sušnog perioda i plitku gustu mrežu koja omogućava upijanje vode tokom  kišnog  perioda što je od velike koristi (Pate et al., 1995; Canadell et al., 1996; Joffre et al., 2007). Mlade jedinke </w:t>
      </w:r>
      <w:r w:rsidRPr="00AB7109">
        <w:rPr>
          <w:rFonts w:ascii="Times New Roman" w:hAnsi="Times New Roman" w:cs="Times New Roman"/>
          <w:i/>
          <w:sz w:val="24"/>
        </w:rPr>
        <w:t>Acacia Salinga</w:t>
      </w:r>
      <w:r w:rsidRPr="00AB7109">
        <w:rPr>
          <w:rFonts w:ascii="Times New Roman" w:hAnsi="Times New Roman" w:cs="Times New Roman"/>
          <w:sz w:val="24"/>
        </w:rPr>
        <w:t xml:space="preserve"> i </w:t>
      </w:r>
      <w:r w:rsidRPr="00AB7109">
        <w:rPr>
          <w:rFonts w:ascii="Times New Roman" w:hAnsi="Times New Roman" w:cs="Times New Roman"/>
          <w:i/>
          <w:sz w:val="24"/>
        </w:rPr>
        <w:t>Acacia Cyclop</w:t>
      </w:r>
      <w:r w:rsidRPr="00AB7109">
        <w:rPr>
          <w:rFonts w:ascii="Times New Roman" w:hAnsi="Times New Roman" w:cs="Times New Roman"/>
          <w:sz w:val="24"/>
        </w:rPr>
        <w:t xml:space="preserve"> ispoljavaju dimorfan kor</w:t>
      </w:r>
      <w:r w:rsidR="00514A9D" w:rsidRPr="00AB7109">
        <w:rPr>
          <w:rFonts w:ascii="Times New Roman" w:hAnsi="Times New Roman" w:cs="Times New Roman"/>
          <w:sz w:val="24"/>
        </w:rPr>
        <w:t>i</w:t>
      </w:r>
      <w:r w:rsidRPr="00AB7109">
        <w:rPr>
          <w:rFonts w:ascii="Times New Roman" w:hAnsi="Times New Roman" w:cs="Times New Roman"/>
          <w:sz w:val="24"/>
        </w:rPr>
        <w:t>jen u invaziji u Južnoj Africi (Hoffman &amp; Mitchell</w:t>
      </w:r>
      <w:r w:rsidR="00514A9D" w:rsidRPr="00AB7109">
        <w:rPr>
          <w:rFonts w:ascii="Times New Roman" w:hAnsi="Times New Roman" w:cs="Times New Roman"/>
          <w:sz w:val="24"/>
        </w:rPr>
        <w:t>.</w:t>
      </w:r>
      <w:r w:rsidRPr="00AB7109">
        <w:rPr>
          <w:rFonts w:ascii="Times New Roman" w:hAnsi="Times New Roman" w:cs="Times New Roman"/>
          <w:sz w:val="24"/>
        </w:rPr>
        <w:t>, 1986), dok nativne vrste I porodice Fabacae imaju znatno manje razvijene bočne kor</w:t>
      </w:r>
      <w:r w:rsidR="00514A9D" w:rsidRPr="00AB7109">
        <w:rPr>
          <w:rFonts w:ascii="Times New Roman" w:hAnsi="Times New Roman" w:cs="Times New Roman"/>
          <w:sz w:val="24"/>
        </w:rPr>
        <w:t>ij</w:t>
      </w:r>
      <w:r w:rsidRPr="00AB7109">
        <w:rPr>
          <w:rFonts w:ascii="Times New Roman" w:hAnsi="Times New Roman" w:cs="Times New Roman"/>
          <w:sz w:val="24"/>
        </w:rPr>
        <w:t>enove, dok u ljeto bočni kor</w:t>
      </w:r>
      <w:r w:rsidR="00514A9D" w:rsidRPr="00AB7109">
        <w:rPr>
          <w:rFonts w:ascii="Times New Roman" w:hAnsi="Times New Roman" w:cs="Times New Roman"/>
          <w:sz w:val="24"/>
        </w:rPr>
        <w:t>ij</w:t>
      </w:r>
      <w:r w:rsidRPr="00AB7109">
        <w:rPr>
          <w:rFonts w:ascii="Times New Roman" w:hAnsi="Times New Roman" w:cs="Times New Roman"/>
          <w:sz w:val="24"/>
        </w:rPr>
        <w:t>enovi u potpunosti nestaju (Hoffman &amp; Mitchell</w:t>
      </w:r>
      <w:r w:rsidR="00514A9D" w:rsidRPr="00AB7109">
        <w:rPr>
          <w:rFonts w:ascii="Times New Roman" w:hAnsi="Times New Roman" w:cs="Times New Roman"/>
          <w:sz w:val="24"/>
        </w:rPr>
        <w:t>.</w:t>
      </w:r>
      <w:r w:rsidRPr="00AB7109">
        <w:rPr>
          <w:rFonts w:ascii="Times New Roman" w:hAnsi="Times New Roman" w:cs="Times New Roman"/>
          <w:sz w:val="24"/>
        </w:rPr>
        <w:t>, 1986). Generalno invazivne Austalijske akacije pokazuju veći inters za investiranje u kor</w:t>
      </w:r>
      <w:r w:rsidR="00514A9D" w:rsidRPr="00AB7109">
        <w:rPr>
          <w:rFonts w:ascii="Times New Roman" w:hAnsi="Times New Roman" w:cs="Times New Roman"/>
          <w:sz w:val="24"/>
        </w:rPr>
        <w:t>i</w:t>
      </w:r>
      <w:r w:rsidRPr="00AB7109">
        <w:rPr>
          <w:rFonts w:ascii="Times New Roman" w:hAnsi="Times New Roman" w:cs="Times New Roman"/>
          <w:sz w:val="24"/>
        </w:rPr>
        <w:t xml:space="preserve">jenov sistem kojim prodiru dublje u zemlju u poredjenju sa autohtonim vrstama. I veličina </w:t>
      </w:r>
      <w:r w:rsidR="00977BC5" w:rsidRPr="00AB7109">
        <w:rPr>
          <w:rFonts w:ascii="Times New Roman" w:hAnsi="Times New Roman" w:cs="Times New Roman"/>
          <w:sz w:val="24"/>
        </w:rPr>
        <w:t xml:space="preserve">i </w:t>
      </w:r>
      <w:r w:rsidRPr="00AB7109">
        <w:rPr>
          <w:rFonts w:ascii="Times New Roman" w:hAnsi="Times New Roman" w:cs="Times New Roman"/>
          <w:sz w:val="24"/>
        </w:rPr>
        <w:t>prostorni raspored kor</w:t>
      </w:r>
      <w:r w:rsidR="00514A9D" w:rsidRPr="00AB7109">
        <w:rPr>
          <w:rFonts w:ascii="Times New Roman" w:hAnsi="Times New Roman" w:cs="Times New Roman"/>
          <w:sz w:val="24"/>
        </w:rPr>
        <w:t>i</w:t>
      </w:r>
      <w:r w:rsidRPr="00AB7109">
        <w:rPr>
          <w:rFonts w:ascii="Times New Roman" w:hAnsi="Times New Roman" w:cs="Times New Roman"/>
          <w:sz w:val="24"/>
        </w:rPr>
        <w:t xml:space="preserve">jena u ranoj fazi daje prednost za </w:t>
      </w:r>
      <w:r w:rsidR="00977BC5" w:rsidRPr="00AB7109">
        <w:rPr>
          <w:rFonts w:ascii="Times New Roman" w:hAnsi="Times New Roman" w:cs="Times New Roman"/>
          <w:sz w:val="24"/>
        </w:rPr>
        <w:t>usvajanje</w:t>
      </w:r>
      <w:r w:rsidRPr="00AB7109">
        <w:rPr>
          <w:rFonts w:ascii="Times New Roman" w:hAnsi="Times New Roman" w:cs="Times New Roman"/>
          <w:sz w:val="24"/>
        </w:rPr>
        <w:t xml:space="preserve"> vode narocito u sušnom periodu.</w:t>
      </w:r>
    </w:p>
    <w:p w14:paraId="3F8666BC" w14:textId="22200EF8" w:rsidR="00D965F9" w:rsidRDefault="00D965F9" w:rsidP="001D4634">
      <w:pPr>
        <w:rPr>
          <w:rFonts w:ascii="Cambria" w:hAnsi="Cambria" w:cs="Times New Roman"/>
          <w:sz w:val="24"/>
        </w:rPr>
      </w:pPr>
    </w:p>
    <w:p w14:paraId="42EAFD4F" w14:textId="109B78A6" w:rsidR="00D965F9" w:rsidRDefault="00D965F9" w:rsidP="001D4634">
      <w:pPr>
        <w:rPr>
          <w:rFonts w:ascii="Cambria" w:hAnsi="Cambria" w:cs="Times New Roman"/>
          <w:sz w:val="24"/>
        </w:rPr>
      </w:pPr>
    </w:p>
    <w:p w14:paraId="69D05A4A" w14:textId="753AD5DC" w:rsidR="00D965F9" w:rsidRDefault="0043118E" w:rsidP="001D4634">
      <w:pPr>
        <w:rPr>
          <w:rFonts w:ascii="Cambria" w:hAnsi="Cambria" w:cs="Times New Roman"/>
          <w:sz w:val="24"/>
        </w:rPr>
      </w:pPr>
      <w:r>
        <w:rPr>
          <w:noProof/>
        </w:rPr>
        <w:drawing>
          <wp:inline distT="0" distB="0" distL="0" distR="0" wp14:anchorId="547E4FB6" wp14:editId="1053561F">
            <wp:extent cx="2772340" cy="2047406"/>
            <wp:effectExtent l="0" t="0" r="9525" b="0"/>
            <wp:docPr id="2" name="Picture 2" descr="Image result for Acacia Sali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cacia Salig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900" cy="2061113"/>
                    </a:xfrm>
                    <a:prstGeom prst="rect">
                      <a:avLst/>
                    </a:prstGeom>
                    <a:noFill/>
                    <a:ln>
                      <a:noFill/>
                    </a:ln>
                  </pic:spPr>
                </pic:pic>
              </a:graphicData>
            </a:graphic>
          </wp:inline>
        </w:drawing>
      </w:r>
      <w:r>
        <w:rPr>
          <w:rFonts w:ascii="Times New Roman" w:hAnsi="Times New Roman" w:cs="Times New Roman"/>
          <w:b/>
          <w:noProof/>
          <w:sz w:val="32"/>
          <w:szCs w:val="32"/>
          <w:u w:val="single"/>
        </w:rPr>
        <w:t xml:space="preserve"> </w:t>
      </w:r>
      <w:r>
        <w:rPr>
          <w:noProof/>
        </w:rPr>
        <w:drawing>
          <wp:inline distT="0" distB="0" distL="0" distR="0" wp14:anchorId="6D2B4138" wp14:editId="2F92A5DE">
            <wp:extent cx="3040431" cy="2046771"/>
            <wp:effectExtent l="0" t="0" r="7620" b="0"/>
            <wp:docPr id="15" name="Picture 15" descr="Image result for Acacia Cycl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cacia Cyclo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2554" cy="2068396"/>
                    </a:xfrm>
                    <a:prstGeom prst="rect">
                      <a:avLst/>
                    </a:prstGeom>
                    <a:noFill/>
                    <a:ln>
                      <a:noFill/>
                    </a:ln>
                  </pic:spPr>
                </pic:pic>
              </a:graphicData>
            </a:graphic>
          </wp:inline>
        </w:drawing>
      </w:r>
    </w:p>
    <w:p w14:paraId="342511A4" w14:textId="2B094399" w:rsidR="00AB7109" w:rsidRDefault="00D965F9" w:rsidP="001D4634">
      <w:pPr>
        <w:rPr>
          <w:rFonts w:ascii="Cambria" w:hAnsi="Cambria" w:cs="Times New Roman"/>
          <w:i/>
          <w:sz w:val="24"/>
        </w:rPr>
      </w:pPr>
      <w:r w:rsidRPr="00D965F9">
        <w:rPr>
          <w:rFonts w:ascii="Cambria" w:hAnsi="Cambria" w:cs="Times New Roman"/>
          <w:i/>
          <w:sz w:val="24"/>
        </w:rPr>
        <w:t>Acacia</w:t>
      </w:r>
      <w:r w:rsidRPr="00D965F9">
        <w:rPr>
          <w:rFonts w:ascii="Cambria" w:hAnsi="Cambria" w:cs="Times New Roman"/>
          <w:sz w:val="24"/>
        </w:rPr>
        <w:t xml:space="preserve"> </w:t>
      </w:r>
      <w:r w:rsidRPr="00D965F9">
        <w:rPr>
          <w:rFonts w:ascii="Cambria" w:hAnsi="Cambria" w:cs="Times New Roman"/>
          <w:i/>
          <w:sz w:val="24"/>
        </w:rPr>
        <w:t xml:space="preserve">Salinga                </w:t>
      </w:r>
      <w:r>
        <w:rPr>
          <w:rFonts w:ascii="Cambria" w:hAnsi="Cambria" w:cs="Times New Roman"/>
          <w:i/>
          <w:sz w:val="24"/>
        </w:rPr>
        <w:t xml:space="preserve">                      </w:t>
      </w:r>
      <w:r w:rsidRPr="00D965F9">
        <w:rPr>
          <w:rFonts w:ascii="Cambria" w:hAnsi="Cambria" w:cs="Times New Roman"/>
          <w:i/>
          <w:sz w:val="24"/>
        </w:rPr>
        <w:t xml:space="preserve">                                    Acacia Cyclop</w:t>
      </w:r>
    </w:p>
    <w:p w14:paraId="0429649D" w14:textId="77777777" w:rsidR="00DA1110" w:rsidRDefault="00DA1110" w:rsidP="00AB7109">
      <w:pPr>
        <w:rPr>
          <w:rFonts w:ascii="Times New Roman" w:hAnsi="Times New Roman" w:cs="Times New Roman"/>
          <w:sz w:val="28"/>
          <w:szCs w:val="28"/>
        </w:rPr>
      </w:pPr>
    </w:p>
    <w:p w14:paraId="48193F2D" w14:textId="77777777" w:rsidR="00DA1110" w:rsidRDefault="00DA1110" w:rsidP="00AB7109">
      <w:pPr>
        <w:rPr>
          <w:rFonts w:ascii="Times New Roman" w:hAnsi="Times New Roman" w:cs="Times New Roman"/>
          <w:sz w:val="28"/>
          <w:szCs w:val="28"/>
        </w:rPr>
      </w:pPr>
    </w:p>
    <w:p w14:paraId="791208D0" w14:textId="4305945B" w:rsidR="00AB7109" w:rsidRPr="00AB7109" w:rsidRDefault="00AB7109" w:rsidP="00AB7109">
      <w:pPr>
        <w:rPr>
          <w:rFonts w:ascii="Times New Roman" w:hAnsi="Times New Roman" w:cs="Times New Roman"/>
          <w:sz w:val="28"/>
          <w:szCs w:val="28"/>
        </w:rPr>
      </w:pPr>
      <w:r w:rsidRPr="00AB7109">
        <w:rPr>
          <w:rFonts w:ascii="Times New Roman" w:hAnsi="Times New Roman" w:cs="Times New Roman"/>
          <w:sz w:val="28"/>
          <w:szCs w:val="28"/>
        </w:rPr>
        <w:lastRenderedPageBreak/>
        <w:t>Diskusija:</w:t>
      </w:r>
    </w:p>
    <w:p w14:paraId="43E906F4" w14:textId="77777777" w:rsidR="00AB7109" w:rsidRPr="00AB7109" w:rsidRDefault="00AB7109" w:rsidP="00AB7109">
      <w:pPr>
        <w:rPr>
          <w:rFonts w:ascii="Times New Roman" w:hAnsi="Times New Roman" w:cs="Times New Roman"/>
          <w:sz w:val="24"/>
        </w:rPr>
      </w:pPr>
      <w:r w:rsidRPr="00AB7109">
        <w:rPr>
          <w:rFonts w:ascii="Times New Roman" w:hAnsi="Times New Roman" w:cs="Times New Roman"/>
          <w:sz w:val="24"/>
        </w:rPr>
        <w:t xml:space="preserve">Australijska akacija ima veću visinu i  biomasu kao i razvijeniji korijenov sistem od samog početka razvoja pa sve do odrasle biljke u odnosu na autohtone vrste datog područja. </w:t>
      </w:r>
    </w:p>
    <w:p w14:paraId="5DBC8DFD" w14:textId="77777777" w:rsidR="00AB7109" w:rsidRPr="00AB7109" w:rsidRDefault="00AB7109" w:rsidP="00AB7109">
      <w:pPr>
        <w:rPr>
          <w:rFonts w:ascii="Times New Roman" w:hAnsi="Times New Roman" w:cs="Times New Roman"/>
          <w:sz w:val="24"/>
        </w:rPr>
      </w:pPr>
      <w:r w:rsidRPr="00AB7109">
        <w:rPr>
          <w:rFonts w:ascii="Times New Roman" w:hAnsi="Times New Roman" w:cs="Times New Roman"/>
          <w:sz w:val="24"/>
        </w:rPr>
        <w:t>Prednost u visini im omogućava da od samog starta imaju bolji položaj listova što im omogućava bolju izloženost Suncu u odnosu na nativne vrste koje ostaju u njihovoj sjenci. Ova prednost od starta daje mogućnost bržeg i većeg stvaranja biomase i održavanje prednosti nad ostalim vrstama.</w:t>
      </w:r>
    </w:p>
    <w:p w14:paraId="25A00A77" w14:textId="77777777" w:rsidR="00AB7109" w:rsidRPr="00AB7109" w:rsidRDefault="00AB7109" w:rsidP="00AB7109">
      <w:pPr>
        <w:rPr>
          <w:rFonts w:ascii="Times New Roman" w:hAnsi="Times New Roman" w:cs="Times New Roman"/>
          <w:sz w:val="24"/>
        </w:rPr>
      </w:pPr>
      <w:r w:rsidRPr="00AB7109">
        <w:rPr>
          <w:rFonts w:ascii="Times New Roman" w:hAnsi="Times New Roman" w:cs="Times New Roman"/>
          <w:sz w:val="24"/>
        </w:rPr>
        <w:t>Korjenov sistem kod Australijske akacije ima dvojaku morfologiju, jedan dio jako razvijen prodire duboko do najdubljih slojeva zemljišta što ovoj invazivnoj vrsti omogućava da usvaja vodu u periodu suše do dubine od 15m. Drugi dio je intezivno rasporedjena mreža korijena koji se nalaze u površinskom djelu zemljišta, to su tanki  žiličasti korijeni koji usvajaju vodu u kišnom periodu (kada vode ima na površini).</w:t>
      </w:r>
    </w:p>
    <w:p w14:paraId="07BE2BC2" w14:textId="77777777" w:rsidR="00AB7109" w:rsidRPr="00AB7109" w:rsidRDefault="00AB7109" w:rsidP="00AB7109">
      <w:pPr>
        <w:rPr>
          <w:rFonts w:ascii="Times New Roman" w:hAnsi="Times New Roman" w:cs="Times New Roman"/>
          <w:sz w:val="24"/>
        </w:rPr>
      </w:pPr>
      <w:r w:rsidRPr="00AB7109">
        <w:rPr>
          <w:rFonts w:ascii="Times New Roman" w:hAnsi="Times New Roman" w:cs="Times New Roman"/>
          <w:sz w:val="24"/>
        </w:rPr>
        <w:t>Fiksacijom N2 Australijske akacije stiču prednost jer onemogućavaju ostalim nativnim vrstama da usvajaju azot iz zemljišta, a samim tim onemogucavaju i razvoj istih.</w:t>
      </w:r>
    </w:p>
    <w:p w14:paraId="25A1719E" w14:textId="4BDAF63A" w:rsidR="00AB7109" w:rsidRDefault="00AB7109" w:rsidP="00AB7109">
      <w:pPr>
        <w:rPr>
          <w:rFonts w:ascii="Times New Roman" w:hAnsi="Times New Roman" w:cs="Times New Roman"/>
          <w:sz w:val="24"/>
        </w:rPr>
      </w:pPr>
      <w:r w:rsidRPr="00AB7109">
        <w:rPr>
          <w:rFonts w:ascii="Times New Roman" w:hAnsi="Times New Roman" w:cs="Times New Roman"/>
          <w:sz w:val="24"/>
        </w:rPr>
        <w:t xml:space="preserve">Sve ove morfoloske i ekofizioloske karakteristike mogu biti identifikovane kao glavni  pokretači invazivnog uspjeha Australijske akacije. Sva ova istraživanja su nam omogućila bolje shvatanje kako invazivne vrste stiču prednost nad nativnim u borbi za esencijalne elemente. Dalja interesovanja i ispitivanja ce nam omoguciti da predvidimo kakva će biti distribucija biljnih vrsta na Zemlji. Kompetativno isključivanje kao  i koegzistencija vrsta su takodje mnogo bitni parametri koji pomažu shvatanje invazivnih vrsta. </w:t>
      </w:r>
    </w:p>
    <w:p w14:paraId="2A24F93F" w14:textId="31E31C5B" w:rsidR="00571A58" w:rsidRDefault="00571A58" w:rsidP="00AB7109">
      <w:pPr>
        <w:rPr>
          <w:rFonts w:ascii="Times New Roman" w:hAnsi="Times New Roman" w:cs="Times New Roman"/>
          <w:sz w:val="24"/>
        </w:rPr>
      </w:pPr>
    </w:p>
    <w:p w14:paraId="70C39A5C" w14:textId="77777777" w:rsidR="00571A58" w:rsidRDefault="00571A58">
      <w:pPr>
        <w:rPr>
          <w:rFonts w:ascii="Times New Roman" w:hAnsi="Times New Roman" w:cs="Times New Roman"/>
          <w:sz w:val="24"/>
        </w:rPr>
      </w:pPr>
      <w:r>
        <w:rPr>
          <w:rFonts w:ascii="Times New Roman" w:hAnsi="Times New Roman" w:cs="Times New Roman"/>
          <w:sz w:val="24"/>
        </w:rPr>
        <w:br w:type="page"/>
      </w:r>
    </w:p>
    <w:p w14:paraId="581D2579" w14:textId="77777777" w:rsidR="00571A58" w:rsidRPr="00571A58" w:rsidRDefault="00571A58" w:rsidP="00571A58">
      <w:pPr>
        <w:rPr>
          <w:rFonts w:ascii="Times New Roman" w:hAnsi="Times New Roman" w:cs="Times New Roman"/>
          <w:sz w:val="28"/>
          <w:szCs w:val="28"/>
        </w:rPr>
      </w:pPr>
      <w:r w:rsidRPr="00571A58">
        <w:rPr>
          <w:rFonts w:ascii="Times New Roman" w:hAnsi="Times New Roman" w:cs="Times New Roman"/>
          <w:sz w:val="28"/>
          <w:szCs w:val="28"/>
        </w:rPr>
        <w:lastRenderedPageBreak/>
        <w:t>Reference:</w:t>
      </w:r>
    </w:p>
    <w:p w14:paraId="7133720A" w14:textId="77777777" w:rsidR="00571A58" w:rsidRDefault="00571A58" w:rsidP="00571A58">
      <w:pPr>
        <w:rPr>
          <w:rFonts w:ascii="Times New Roman" w:hAnsi="Times New Roman" w:cs="Times New Roman"/>
          <w:sz w:val="24"/>
          <w:szCs w:val="24"/>
        </w:rPr>
      </w:pPr>
    </w:p>
    <w:p w14:paraId="5DAAD6BA" w14:textId="77777777" w:rsidR="00571A58" w:rsidRDefault="00571A58" w:rsidP="00571A58">
      <w:pPr>
        <w:rPr>
          <w:rFonts w:ascii="Times New Roman" w:hAnsi="Times New Roman" w:cs="Times New Roman"/>
          <w:sz w:val="24"/>
          <w:szCs w:val="24"/>
        </w:rPr>
      </w:pPr>
      <w:r w:rsidRPr="004517C5">
        <w:rPr>
          <w:rFonts w:ascii="Times New Roman" w:hAnsi="Times New Roman" w:cs="Times New Roman"/>
          <w:sz w:val="24"/>
          <w:szCs w:val="24"/>
        </w:rPr>
        <w:t>Canadell, J., Jackson, R.B., Ehleri</w:t>
      </w:r>
      <w:r>
        <w:rPr>
          <w:rFonts w:ascii="Times New Roman" w:hAnsi="Times New Roman" w:cs="Times New Roman"/>
          <w:sz w:val="24"/>
          <w:szCs w:val="24"/>
        </w:rPr>
        <w:t>nger, J.R., Mooney, H.A., Sala,</w:t>
      </w:r>
      <w:r w:rsidRPr="004517C5">
        <w:rPr>
          <w:rFonts w:ascii="Times New Roman" w:hAnsi="Times New Roman" w:cs="Times New Roman"/>
          <w:sz w:val="24"/>
          <w:szCs w:val="24"/>
        </w:rPr>
        <w:t xml:space="preserve">O.E. &amp; Schulze, E.-D. </w:t>
      </w:r>
      <w:r>
        <w:rPr>
          <w:rFonts w:ascii="Times New Roman" w:hAnsi="Times New Roman" w:cs="Times New Roman"/>
          <w:sz w:val="24"/>
          <w:szCs w:val="24"/>
        </w:rPr>
        <w:t xml:space="preserve">(1996) Maximum rooting depth of </w:t>
      </w:r>
      <w:r w:rsidRPr="004517C5">
        <w:rPr>
          <w:rFonts w:ascii="Times New Roman" w:hAnsi="Times New Roman" w:cs="Times New Roman"/>
          <w:sz w:val="24"/>
          <w:szCs w:val="24"/>
        </w:rPr>
        <w:t>vegetation types at the glo</w:t>
      </w:r>
      <w:r>
        <w:rPr>
          <w:rFonts w:ascii="Times New Roman" w:hAnsi="Times New Roman" w:cs="Times New Roman"/>
          <w:sz w:val="24"/>
          <w:szCs w:val="24"/>
        </w:rPr>
        <w:t>bal scale. Oecologia, 108, 583-</w:t>
      </w:r>
      <w:r w:rsidRPr="004517C5">
        <w:rPr>
          <w:rFonts w:ascii="Times New Roman" w:hAnsi="Times New Roman" w:cs="Times New Roman"/>
          <w:sz w:val="24"/>
          <w:szCs w:val="24"/>
        </w:rPr>
        <w:t>595.</w:t>
      </w:r>
    </w:p>
    <w:p w14:paraId="7DFC8963" w14:textId="77777777" w:rsidR="00571A58" w:rsidRDefault="00571A58" w:rsidP="00571A58">
      <w:pPr>
        <w:rPr>
          <w:rFonts w:ascii="Times New Roman" w:hAnsi="Times New Roman" w:cs="Times New Roman"/>
          <w:sz w:val="24"/>
          <w:szCs w:val="24"/>
        </w:rPr>
      </w:pPr>
      <w:r>
        <w:rPr>
          <w:rFonts w:ascii="Times New Roman" w:hAnsi="Times New Roman" w:cs="Times New Roman"/>
          <w:sz w:val="24"/>
          <w:szCs w:val="24"/>
        </w:rPr>
        <w:t>Elton, C.S. (1958): The ecology of inasiones by animals and  plants. Menhuen, London.</w:t>
      </w:r>
    </w:p>
    <w:p w14:paraId="5C2FA9C7" w14:textId="77777777" w:rsidR="00571A58" w:rsidRDefault="00571A58" w:rsidP="00571A58">
      <w:pPr>
        <w:rPr>
          <w:rFonts w:ascii="Times New Roman" w:hAnsi="Times New Roman" w:cs="Times New Roman"/>
          <w:sz w:val="24"/>
          <w:szCs w:val="24"/>
        </w:rPr>
      </w:pPr>
      <w:r w:rsidRPr="00916A3A">
        <w:rPr>
          <w:rFonts w:ascii="Times New Roman" w:hAnsi="Times New Roman" w:cs="Times New Roman"/>
          <w:sz w:val="24"/>
          <w:szCs w:val="24"/>
        </w:rPr>
        <w:t>Enright, W.D. (2000) The effec</w:t>
      </w:r>
      <w:r>
        <w:rPr>
          <w:rFonts w:ascii="Times New Roman" w:hAnsi="Times New Roman" w:cs="Times New Roman"/>
          <w:sz w:val="24"/>
          <w:szCs w:val="24"/>
        </w:rPr>
        <w:t xml:space="preserve">t of terrestrial invasive alien </w:t>
      </w:r>
      <w:r w:rsidRPr="00916A3A">
        <w:rPr>
          <w:rFonts w:ascii="Times New Roman" w:hAnsi="Times New Roman" w:cs="Times New Roman"/>
          <w:sz w:val="24"/>
          <w:szCs w:val="24"/>
        </w:rPr>
        <w:t>plants on water scarci</w:t>
      </w:r>
      <w:r>
        <w:rPr>
          <w:rFonts w:ascii="Times New Roman" w:hAnsi="Times New Roman" w:cs="Times New Roman"/>
          <w:sz w:val="24"/>
          <w:szCs w:val="24"/>
        </w:rPr>
        <w:t xml:space="preserve">ty in South Africa. Physics and </w:t>
      </w:r>
      <w:r w:rsidRPr="00916A3A">
        <w:rPr>
          <w:rFonts w:ascii="Times New Roman" w:hAnsi="Times New Roman" w:cs="Times New Roman"/>
          <w:sz w:val="24"/>
          <w:szCs w:val="24"/>
        </w:rPr>
        <w:t>Chemistr</w:t>
      </w:r>
      <w:r>
        <w:rPr>
          <w:rFonts w:ascii="Times New Roman" w:hAnsi="Times New Roman" w:cs="Times New Roman"/>
          <w:sz w:val="24"/>
          <w:szCs w:val="24"/>
        </w:rPr>
        <w:t>y of the Earth (B), 25, 237–223</w:t>
      </w:r>
    </w:p>
    <w:p w14:paraId="2B91193A" w14:textId="77777777" w:rsidR="00571A58" w:rsidRDefault="00571A58" w:rsidP="00571A58">
      <w:pPr>
        <w:rPr>
          <w:rFonts w:ascii="Times New Roman" w:hAnsi="Times New Roman" w:cs="Times New Roman"/>
          <w:sz w:val="24"/>
          <w:szCs w:val="24"/>
        </w:rPr>
      </w:pPr>
      <w:r>
        <w:rPr>
          <w:rFonts w:ascii="Times New Roman" w:hAnsi="Times New Roman" w:cs="Times New Roman"/>
          <w:sz w:val="24"/>
          <w:szCs w:val="24"/>
        </w:rPr>
        <w:t>Gajić, M. (1980): Pregled vrsta flore SR Srbije sa biljnogeografskim oznakama. Glasnik šumskog fakulteta Beograd,  54:111-141.</w:t>
      </w:r>
    </w:p>
    <w:p w14:paraId="7881890E" w14:textId="77777777" w:rsidR="00571A58" w:rsidRDefault="00571A58" w:rsidP="00571A58">
      <w:pPr>
        <w:rPr>
          <w:rFonts w:ascii="Times New Roman" w:hAnsi="Times New Roman" w:cs="Times New Roman"/>
          <w:sz w:val="24"/>
          <w:szCs w:val="24"/>
        </w:rPr>
      </w:pPr>
      <w:r w:rsidRPr="00916A3A">
        <w:rPr>
          <w:rFonts w:ascii="Times New Roman" w:hAnsi="Times New Roman" w:cs="Times New Roman"/>
          <w:sz w:val="24"/>
          <w:szCs w:val="24"/>
        </w:rPr>
        <w:t>Hoffman, M.T. &amp; Mitchell,</w:t>
      </w:r>
      <w:r>
        <w:rPr>
          <w:rFonts w:ascii="Times New Roman" w:hAnsi="Times New Roman" w:cs="Times New Roman"/>
          <w:sz w:val="24"/>
          <w:szCs w:val="24"/>
        </w:rPr>
        <w:t xml:space="preserve"> D.T. (1986) Root morphology of </w:t>
      </w:r>
      <w:r w:rsidRPr="00916A3A">
        <w:rPr>
          <w:rFonts w:ascii="Times New Roman" w:hAnsi="Times New Roman" w:cs="Times New Roman"/>
          <w:sz w:val="24"/>
          <w:szCs w:val="24"/>
        </w:rPr>
        <w:t>legume spp. in the south-we</w:t>
      </w:r>
      <w:r>
        <w:rPr>
          <w:rFonts w:ascii="Times New Roman" w:hAnsi="Times New Roman" w:cs="Times New Roman"/>
          <w:sz w:val="24"/>
          <w:szCs w:val="24"/>
        </w:rPr>
        <w:t xml:space="preserve">stern Cape and the relationship </w:t>
      </w:r>
      <w:r w:rsidRPr="00916A3A">
        <w:rPr>
          <w:rFonts w:ascii="Times New Roman" w:hAnsi="Times New Roman" w:cs="Times New Roman"/>
          <w:sz w:val="24"/>
          <w:szCs w:val="24"/>
        </w:rPr>
        <w:t xml:space="preserve">of vesicular-arbuscular mycorrhizas with dry </w:t>
      </w:r>
      <w:r>
        <w:rPr>
          <w:rFonts w:ascii="Times New Roman" w:hAnsi="Times New Roman" w:cs="Times New Roman"/>
          <w:sz w:val="24"/>
          <w:szCs w:val="24"/>
        </w:rPr>
        <w:t xml:space="preserve">mass and </w:t>
      </w:r>
      <w:r w:rsidRPr="00916A3A">
        <w:rPr>
          <w:rFonts w:ascii="Times New Roman" w:hAnsi="Times New Roman" w:cs="Times New Roman"/>
          <w:sz w:val="24"/>
          <w:szCs w:val="24"/>
        </w:rPr>
        <w:t>phosphorus content of Acacia</w:t>
      </w:r>
      <w:r>
        <w:rPr>
          <w:rFonts w:ascii="Times New Roman" w:hAnsi="Times New Roman" w:cs="Times New Roman"/>
          <w:sz w:val="24"/>
          <w:szCs w:val="24"/>
        </w:rPr>
        <w:t xml:space="preserve"> saligna seedlings. South Afri-</w:t>
      </w:r>
      <w:r w:rsidRPr="00916A3A">
        <w:rPr>
          <w:rFonts w:ascii="Times New Roman" w:hAnsi="Times New Roman" w:cs="Times New Roman"/>
          <w:sz w:val="24"/>
          <w:szCs w:val="24"/>
        </w:rPr>
        <w:t>can Journal of Botany, 52, 316–320.</w:t>
      </w:r>
    </w:p>
    <w:p w14:paraId="1C73C6C3" w14:textId="77777777" w:rsidR="00571A58" w:rsidRDefault="00571A58" w:rsidP="00571A58">
      <w:pPr>
        <w:rPr>
          <w:rFonts w:ascii="Times New Roman" w:hAnsi="Times New Roman" w:cs="Times New Roman"/>
          <w:sz w:val="24"/>
          <w:szCs w:val="24"/>
        </w:rPr>
      </w:pPr>
      <w:r w:rsidRPr="00916A3A">
        <w:rPr>
          <w:rFonts w:ascii="Times New Roman" w:hAnsi="Times New Roman" w:cs="Times New Roman"/>
          <w:sz w:val="24"/>
          <w:szCs w:val="24"/>
        </w:rPr>
        <w:t>Holmes, P.M. &amp; Cowling, R.M.</w:t>
      </w:r>
      <w:r>
        <w:rPr>
          <w:rFonts w:ascii="Times New Roman" w:hAnsi="Times New Roman" w:cs="Times New Roman"/>
          <w:sz w:val="24"/>
          <w:szCs w:val="24"/>
        </w:rPr>
        <w:t xml:space="preserve"> (1997) The effects of invasion </w:t>
      </w:r>
      <w:r w:rsidRPr="00916A3A">
        <w:rPr>
          <w:rFonts w:ascii="Times New Roman" w:hAnsi="Times New Roman" w:cs="Times New Roman"/>
          <w:sz w:val="24"/>
          <w:szCs w:val="24"/>
        </w:rPr>
        <w:t>by Acacia saligna on the g</w:t>
      </w:r>
      <w:r>
        <w:rPr>
          <w:rFonts w:ascii="Times New Roman" w:hAnsi="Times New Roman" w:cs="Times New Roman"/>
          <w:sz w:val="24"/>
          <w:szCs w:val="24"/>
        </w:rPr>
        <w:t xml:space="preserve">uild structure and regeneration  </w:t>
      </w:r>
      <w:r w:rsidRPr="00916A3A">
        <w:rPr>
          <w:rFonts w:ascii="Times New Roman" w:hAnsi="Times New Roman" w:cs="Times New Roman"/>
          <w:sz w:val="24"/>
          <w:szCs w:val="24"/>
        </w:rPr>
        <w:t>capabilities of South African f</w:t>
      </w:r>
      <w:r>
        <w:rPr>
          <w:rFonts w:ascii="Times New Roman" w:hAnsi="Times New Roman" w:cs="Times New Roman"/>
          <w:sz w:val="24"/>
          <w:szCs w:val="24"/>
        </w:rPr>
        <w:t xml:space="preserve">ynbos shrublands. Journal of </w:t>
      </w:r>
      <w:r w:rsidRPr="00916A3A">
        <w:rPr>
          <w:rFonts w:ascii="Times New Roman" w:hAnsi="Times New Roman" w:cs="Times New Roman"/>
          <w:sz w:val="24"/>
          <w:szCs w:val="24"/>
        </w:rPr>
        <w:t>Applied Ecology, 34, 317–332.</w:t>
      </w:r>
    </w:p>
    <w:p w14:paraId="209CF73D" w14:textId="77777777" w:rsidR="00571A58" w:rsidRDefault="00571A58" w:rsidP="00571A58">
      <w:pPr>
        <w:rPr>
          <w:rFonts w:ascii="Times New Roman" w:hAnsi="Times New Roman" w:cs="Times New Roman"/>
          <w:sz w:val="24"/>
          <w:szCs w:val="24"/>
        </w:rPr>
      </w:pPr>
      <w:r w:rsidRPr="00916A3A">
        <w:rPr>
          <w:rFonts w:ascii="Times New Roman" w:hAnsi="Times New Roman" w:cs="Times New Roman"/>
          <w:sz w:val="24"/>
          <w:szCs w:val="24"/>
        </w:rPr>
        <w:t>Joffre, R., Rambal, S. &amp; Dames</w:t>
      </w:r>
      <w:r>
        <w:rPr>
          <w:rFonts w:ascii="Times New Roman" w:hAnsi="Times New Roman" w:cs="Times New Roman"/>
          <w:sz w:val="24"/>
          <w:szCs w:val="24"/>
        </w:rPr>
        <w:t>in, C. (2007) Functional attri -</w:t>
      </w:r>
      <w:r w:rsidRPr="00916A3A">
        <w:rPr>
          <w:rFonts w:ascii="Times New Roman" w:hAnsi="Times New Roman" w:cs="Times New Roman"/>
          <w:sz w:val="24"/>
          <w:szCs w:val="24"/>
        </w:rPr>
        <w:t>butes in Mediterranean-ty</w:t>
      </w:r>
      <w:r>
        <w:rPr>
          <w:rFonts w:ascii="Times New Roman" w:hAnsi="Times New Roman" w:cs="Times New Roman"/>
          <w:sz w:val="24"/>
          <w:szCs w:val="24"/>
        </w:rPr>
        <w:t xml:space="preserve">pe ecosystems. Functional plant </w:t>
      </w:r>
      <w:r w:rsidRPr="00916A3A">
        <w:rPr>
          <w:rFonts w:ascii="Times New Roman" w:hAnsi="Times New Roman" w:cs="Times New Roman"/>
          <w:sz w:val="24"/>
          <w:szCs w:val="24"/>
        </w:rPr>
        <w:t>ecology, 2nd edn. (ed. by F.I. P</w:t>
      </w:r>
      <w:r>
        <w:rPr>
          <w:rFonts w:ascii="Times New Roman" w:hAnsi="Times New Roman" w:cs="Times New Roman"/>
          <w:sz w:val="24"/>
          <w:szCs w:val="24"/>
        </w:rPr>
        <w:t>ugnaire and F. Valladares), pp.</w:t>
      </w:r>
      <w:r w:rsidRPr="00916A3A">
        <w:rPr>
          <w:rFonts w:ascii="Times New Roman" w:hAnsi="Times New Roman" w:cs="Times New Roman"/>
          <w:sz w:val="24"/>
          <w:szCs w:val="24"/>
        </w:rPr>
        <w:t>285–312. Marcel Dekker, New York.</w:t>
      </w:r>
    </w:p>
    <w:p w14:paraId="40C5B52E" w14:textId="77777777" w:rsidR="00571A58" w:rsidRDefault="00571A58" w:rsidP="00571A58">
      <w:pPr>
        <w:rPr>
          <w:rFonts w:ascii="Times New Roman" w:hAnsi="Times New Roman" w:cs="Times New Roman"/>
          <w:sz w:val="24"/>
          <w:szCs w:val="24"/>
        </w:rPr>
      </w:pPr>
      <w:r w:rsidRPr="00916A3A">
        <w:rPr>
          <w:rFonts w:ascii="Times New Roman" w:hAnsi="Times New Roman" w:cs="Times New Roman"/>
          <w:sz w:val="24"/>
          <w:szCs w:val="24"/>
        </w:rPr>
        <w:t>Knight, A., Blott, K., Portelli,</w:t>
      </w:r>
      <w:r>
        <w:rPr>
          <w:rFonts w:ascii="Times New Roman" w:hAnsi="Times New Roman" w:cs="Times New Roman"/>
          <w:sz w:val="24"/>
          <w:szCs w:val="24"/>
        </w:rPr>
        <w:t xml:space="preserve"> M. &amp; Hignett, C. (2002) Use of </w:t>
      </w:r>
      <w:r w:rsidRPr="00916A3A">
        <w:rPr>
          <w:rFonts w:ascii="Times New Roman" w:hAnsi="Times New Roman" w:cs="Times New Roman"/>
          <w:sz w:val="24"/>
          <w:szCs w:val="24"/>
        </w:rPr>
        <w:t>tree and shrub belts to c</w:t>
      </w:r>
      <w:r>
        <w:rPr>
          <w:rFonts w:ascii="Times New Roman" w:hAnsi="Times New Roman" w:cs="Times New Roman"/>
          <w:sz w:val="24"/>
          <w:szCs w:val="24"/>
        </w:rPr>
        <w:t xml:space="preserve">ontrol leakage in three dryland </w:t>
      </w:r>
      <w:r w:rsidRPr="00916A3A">
        <w:rPr>
          <w:rFonts w:ascii="Times New Roman" w:hAnsi="Times New Roman" w:cs="Times New Roman"/>
          <w:sz w:val="24"/>
          <w:szCs w:val="24"/>
        </w:rPr>
        <w:t>cropping environments. Aus</w:t>
      </w:r>
      <w:r>
        <w:rPr>
          <w:rFonts w:ascii="Times New Roman" w:hAnsi="Times New Roman" w:cs="Times New Roman"/>
          <w:sz w:val="24"/>
          <w:szCs w:val="24"/>
        </w:rPr>
        <w:t xml:space="preserve">tralian Journal of Agricultural </w:t>
      </w:r>
      <w:r w:rsidRPr="00916A3A">
        <w:rPr>
          <w:rFonts w:ascii="Times New Roman" w:hAnsi="Times New Roman" w:cs="Times New Roman"/>
          <w:sz w:val="24"/>
          <w:szCs w:val="24"/>
        </w:rPr>
        <w:t>Research, 53, 571–586.</w:t>
      </w:r>
    </w:p>
    <w:p w14:paraId="7BC46D44" w14:textId="77777777" w:rsidR="00571A58" w:rsidRPr="00916A3A" w:rsidRDefault="00571A58" w:rsidP="00571A58">
      <w:pPr>
        <w:rPr>
          <w:rFonts w:ascii="Times New Roman" w:hAnsi="Times New Roman" w:cs="Times New Roman"/>
          <w:sz w:val="24"/>
          <w:szCs w:val="24"/>
        </w:rPr>
      </w:pPr>
      <w:r w:rsidRPr="00916A3A">
        <w:rPr>
          <w:rFonts w:ascii="Times New Roman" w:hAnsi="Times New Roman" w:cs="Times New Roman"/>
          <w:sz w:val="24"/>
          <w:szCs w:val="24"/>
        </w:rPr>
        <w:t>Le Maitre, D.C. (2004) Predict</w:t>
      </w:r>
      <w:r>
        <w:rPr>
          <w:rFonts w:ascii="Times New Roman" w:hAnsi="Times New Roman" w:cs="Times New Roman"/>
          <w:sz w:val="24"/>
          <w:szCs w:val="24"/>
        </w:rPr>
        <w:t xml:space="preserve">ing invasive species impacts on </w:t>
      </w:r>
      <w:r w:rsidRPr="00916A3A">
        <w:rPr>
          <w:rFonts w:ascii="Times New Roman" w:hAnsi="Times New Roman" w:cs="Times New Roman"/>
          <w:sz w:val="24"/>
          <w:szCs w:val="24"/>
        </w:rPr>
        <w:t>hydrological processes: the c</w:t>
      </w:r>
      <w:r>
        <w:rPr>
          <w:rFonts w:ascii="Times New Roman" w:hAnsi="Times New Roman" w:cs="Times New Roman"/>
          <w:sz w:val="24"/>
          <w:szCs w:val="24"/>
        </w:rPr>
        <w:t xml:space="preserve">onsequences of plant physiology </w:t>
      </w:r>
      <w:r w:rsidRPr="00916A3A">
        <w:rPr>
          <w:rFonts w:ascii="Times New Roman" w:hAnsi="Times New Roman" w:cs="Times New Roman"/>
          <w:sz w:val="24"/>
          <w:szCs w:val="24"/>
        </w:rPr>
        <w:t>for landscape processes. Weed Technology, 18, 1408–1410.</w:t>
      </w:r>
    </w:p>
    <w:p w14:paraId="39A0B573" w14:textId="77777777" w:rsidR="00571A58" w:rsidRPr="00916A3A" w:rsidRDefault="00571A58" w:rsidP="00571A58">
      <w:pPr>
        <w:rPr>
          <w:rFonts w:ascii="Times New Roman" w:hAnsi="Times New Roman" w:cs="Times New Roman"/>
          <w:sz w:val="24"/>
          <w:szCs w:val="24"/>
        </w:rPr>
      </w:pPr>
      <w:r w:rsidRPr="00916A3A">
        <w:rPr>
          <w:rFonts w:ascii="Times New Roman" w:hAnsi="Times New Roman" w:cs="Times New Roman"/>
          <w:sz w:val="24"/>
          <w:szCs w:val="24"/>
        </w:rPr>
        <w:t>Le Maitre, D.C., van Wilgen,</w:t>
      </w:r>
      <w:r>
        <w:rPr>
          <w:rFonts w:ascii="Times New Roman" w:hAnsi="Times New Roman" w:cs="Times New Roman"/>
          <w:sz w:val="24"/>
          <w:szCs w:val="24"/>
        </w:rPr>
        <w:t xml:space="preserve"> B.W., Chapman, R.A. &amp; McKelly,</w:t>
      </w:r>
      <w:r w:rsidRPr="00916A3A">
        <w:rPr>
          <w:rFonts w:ascii="Times New Roman" w:hAnsi="Times New Roman" w:cs="Times New Roman"/>
          <w:sz w:val="24"/>
          <w:szCs w:val="24"/>
        </w:rPr>
        <w:t>D.H. (1996) Invasive plants and</w:t>
      </w:r>
      <w:r>
        <w:rPr>
          <w:rFonts w:ascii="Times New Roman" w:hAnsi="Times New Roman" w:cs="Times New Roman"/>
          <w:sz w:val="24"/>
          <w:szCs w:val="24"/>
        </w:rPr>
        <w:t xml:space="preserve"> water resources in the </w:t>
      </w:r>
      <w:r w:rsidRPr="00916A3A">
        <w:rPr>
          <w:rFonts w:ascii="Times New Roman" w:hAnsi="Times New Roman" w:cs="Times New Roman"/>
          <w:sz w:val="24"/>
          <w:szCs w:val="24"/>
        </w:rPr>
        <w:t>Western Cape Province, Sou</w:t>
      </w:r>
      <w:r>
        <w:rPr>
          <w:rFonts w:ascii="Times New Roman" w:hAnsi="Times New Roman" w:cs="Times New Roman"/>
          <w:sz w:val="24"/>
          <w:szCs w:val="24"/>
        </w:rPr>
        <w:t>th Africa: modelling the conse-</w:t>
      </w:r>
      <w:r w:rsidRPr="00916A3A">
        <w:rPr>
          <w:rFonts w:ascii="Times New Roman" w:hAnsi="Times New Roman" w:cs="Times New Roman"/>
          <w:sz w:val="24"/>
          <w:szCs w:val="24"/>
        </w:rPr>
        <w:t>quences of a lack of manageme</w:t>
      </w:r>
      <w:r>
        <w:rPr>
          <w:rFonts w:ascii="Times New Roman" w:hAnsi="Times New Roman" w:cs="Times New Roman"/>
          <w:sz w:val="24"/>
          <w:szCs w:val="24"/>
        </w:rPr>
        <w:t>nt. Journal of Applied Ecology,</w:t>
      </w:r>
      <w:r w:rsidRPr="00916A3A">
        <w:rPr>
          <w:rFonts w:ascii="Times New Roman" w:hAnsi="Times New Roman" w:cs="Times New Roman"/>
          <w:sz w:val="24"/>
          <w:szCs w:val="24"/>
        </w:rPr>
        <w:t>33, 161–172.</w:t>
      </w:r>
    </w:p>
    <w:p w14:paraId="655DDE68" w14:textId="77777777" w:rsidR="00571A58" w:rsidRPr="00916A3A" w:rsidRDefault="00571A58" w:rsidP="00571A58">
      <w:pPr>
        <w:rPr>
          <w:rFonts w:ascii="Times New Roman" w:hAnsi="Times New Roman" w:cs="Times New Roman"/>
          <w:sz w:val="24"/>
          <w:szCs w:val="24"/>
        </w:rPr>
      </w:pPr>
      <w:r w:rsidRPr="00916A3A">
        <w:rPr>
          <w:rFonts w:ascii="Times New Roman" w:hAnsi="Times New Roman" w:cs="Times New Roman"/>
          <w:sz w:val="24"/>
          <w:szCs w:val="24"/>
        </w:rPr>
        <w:t xml:space="preserve">Le Maitre, D.C., Versfeld, </w:t>
      </w:r>
      <w:r>
        <w:rPr>
          <w:rFonts w:ascii="Times New Roman" w:hAnsi="Times New Roman" w:cs="Times New Roman"/>
          <w:sz w:val="24"/>
          <w:szCs w:val="24"/>
        </w:rPr>
        <w:t xml:space="preserve">D.B. &amp; Chapman, R.A. (2000) The </w:t>
      </w:r>
      <w:r w:rsidRPr="00916A3A">
        <w:rPr>
          <w:rFonts w:ascii="Times New Roman" w:hAnsi="Times New Roman" w:cs="Times New Roman"/>
          <w:sz w:val="24"/>
          <w:szCs w:val="24"/>
        </w:rPr>
        <w:t>impact of invading alien plants on su</w:t>
      </w:r>
      <w:r>
        <w:rPr>
          <w:rFonts w:ascii="Times New Roman" w:hAnsi="Times New Roman" w:cs="Times New Roman"/>
          <w:sz w:val="24"/>
          <w:szCs w:val="24"/>
        </w:rPr>
        <w:t xml:space="preserve">rface water resources in </w:t>
      </w:r>
      <w:r w:rsidRPr="00916A3A">
        <w:rPr>
          <w:rFonts w:ascii="Times New Roman" w:hAnsi="Times New Roman" w:cs="Times New Roman"/>
          <w:sz w:val="24"/>
          <w:szCs w:val="24"/>
        </w:rPr>
        <w:t>South Africa: a preliminary assessment.Water SA, 26, 397–408.</w:t>
      </w:r>
    </w:p>
    <w:p w14:paraId="5D2A2F9E" w14:textId="77777777" w:rsidR="00571A58" w:rsidRDefault="00571A58" w:rsidP="00571A58">
      <w:pPr>
        <w:rPr>
          <w:rFonts w:ascii="Times New Roman" w:hAnsi="Times New Roman" w:cs="Times New Roman"/>
          <w:sz w:val="24"/>
          <w:szCs w:val="24"/>
        </w:rPr>
      </w:pPr>
      <w:r w:rsidRPr="00916A3A">
        <w:rPr>
          <w:rFonts w:ascii="Times New Roman" w:hAnsi="Times New Roman" w:cs="Times New Roman"/>
          <w:sz w:val="24"/>
          <w:szCs w:val="24"/>
        </w:rPr>
        <w:t xml:space="preserve">Le Maitre, D.C., van Wilgen, </w:t>
      </w:r>
      <w:r>
        <w:rPr>
          <w:rFonts w:ascii="Times New Roman" w:hAnsi="Times New Roman" w:cs="Times New Roman"/>
          <w:sz w:val="24"/>
          <w:szCs w:val="24"/>
        </w:rPr>
        <w:t>B.W., Gelderblom, C.M., Bailey,</w:t>
      </w:r>
      <w:r w:rsidRPr="00916A3A">
        <w:rPr>
          <w:rFonts w:ascii="Times New Roman" w:hAnsi="Times New Roman" w:cs="Times New Roman"/>
          <w:sz w:val="24"/>
          <w:szCs w:val="24"/>
        </w:rPr>
        <w:t xml:space="preserve">C., Chapman, R.A. &amp; Nel, J.A. </w:t>
      </w:r>
      <w:r>
        <w:rPr>
          <w:rFonts w:ascii="Times New Roman" w:hAnsi="Times New Roman" w:cs="Times New Roman"/>
          <w:sz w:val="24"/>
          <w:szCs w:val="24"/>
        </w:rPr>
        <w:t xml:space="preserve">(2002) Invasive alien trees and </w:t>
      </w:r>
      <w:r w:rsidRPr="00916A3A">
        <w:rPr>
          <w:rFonts w:ascii="Times New Roman" w:hAnsi="Times New Roman" w:cs="Times New Roman"/>
          <w:sz w:val="24"/>
          <w:szCs w:val="24"/>
        </w:rPr>
        <w:t>water resources in South Africa</w:t>
      </w:r>
      <w:r>
        <w:rPr>
          <w:rFonts w:ascii="Times New Roman" w:hAnsi="Times New Roman" w:cs="Times New Roman"/>
          <w:sz w:val="24"/>
          <w:szCs w:val="24"/>
        </w:rPr>
        <w:t xml:space="preserve">: case studies of the costs and </w:t>
      </w:r>
      <w:r w:rsidRPr="00916A3A">
        <w:rPr>
          <w:rFonts w:ascii="Times New Roman" w:hAnsi="Times New Roman" w:cs="Times New Roman"/>
          <w:sz w:val="24"/>
          <w:szCs w:val="24"/>
        </w:rPr>
        <w:t>benefits of management.</w:t>
      </w:r>
      <w:r>
        <w:rPr>
          <w:rFonts w:ascii="Times New Roman" w:hAnsi="Times New Roman" w:cs="Times New Roman"/>
          <w:sz w:val="24"/>
          <w:szCs w:val="24"/>
        </w:rPr>
        <w:t xml:space="preserve"> Forest Ecology and Management, </w:t>
      </w:r>
      <w:r w:rsidRPr="00916A3A">
        <w:rPr>
          <w:rFonts w:ascii="Times New Roman" w:hAnsi="Times New Roman" w:cs="Times New Roman"/>
          <w:sz w:val="24"/>
          <w:szCs w:val="24"/>
        </w:rPr>
        <w:t>160, 143–159.</w:t>
      </w:r>
    </w:p>
    <w:p w14:paraId="3671B98F" w14:textId="77777777" w:rsidR="00571A58" w:rsidRDefault="00571A58" w:rsidP="00571A58">
      <w:pPr>
        <w:rPr>
          <w:rFonts w:ascii="Times New Roman" w:hAnsi="Times New Roman" w:cs="Times New Roman"/>
          <w:sz w:val="24"/>
          <w:szCs w:val="24"/>
        </w:rPr>
      </w:pPr>
      <w:r w:rsidRPr="00531ACD">
        <w:rPr>
          <w:rFonts w:ascii="Times New Roman" w:hAnsi="Times New Roman" w:cs="Times New Roman"/>
          <w:sz w:val="24"/>
          <w:szCs w:val="24"/>
        </w:rPr>
        <w:lastRenderedPageBreak/>
        <w:t>Midgley, J.J. &amp; Enright, N.J.</w:t>
      </w:r>
      <w:r>
        <w:rPr>
          <w:rFonts w:ascii="Times New Roman" w:hAnsi="Times New Roman" w:cs="Times New Roman"/>
          <w:sz w:val="24"/>
          <w:szCs w:val="24"/>
        </w:rPr>
        <w:t xml:space="preserve"> (2000) Serotinous species show </w:t>
      </w:r>
      <w:r w:rsidRPr="00531ACD">
        <w:rPr>
          <w:rFonts w:ascii="Times New Roman" w:hAnsi="Times New Roman" w:cs="Times New Roman"/>
          <w:sz w:val="24"/>
          <w:szCs w:val="24"/>
        </w:rPr>
        <w:t>correlation between retention time for leaves and cones.</w:t>
      </w:r>
      <w:r>
        <w:rPr>
          <w:rFonts w:ascii="Times New Roman" w:hAnsi="Times New Roman" w:cs="Times New Roman"/>
          <w:sz w:val="24"/>
          <w:szCs w:val="24"/>
        </w:rPr>
        <w:t xml:space="preserve"> </w:t>
      </w:r>
      <w:r w:rsidRPr="00531ACD">
        <w:rPr>
          <w:rFonts w:ascii="Times New Roman" w:hAnsi="Times New Roman" w:cs="Times New Roman"/>
          <w:sz w:val="24"/>
          <w:szCs w:val="24"/>
        </w:rPr>
        <w:t>Journal of Ecology, 88, 348–351.</w:t>
      </w:r>
    </w:p>
    <w:p w14:paraId="43E871C6" w14:textId="77777777" w:rsidR="00571A58" w:rsidRDefault="00571A58" w:rsidP="00571A58">
      <w:pPr>
        <w:rPr>
          <w:rFonts w:ascii="Times New Roman" w:hAnsi="Times New Roman" w:cs="Times New Roman"/>
          <w:sz w:val="24"/>
          <w:szCs w:val="24"/>
        </w:rPr>
      </w:pPr>
      <w:r w:rsidRPr="00531ACD">
        <w:rPr>
          <w:rFonts w:ascii="Times New Roman" w:hAnsi="Times New Roman" w:cs="Times New Roman"/>
          <w:sz w:val="24"/>
          <w:szCs w:val="24"/>
        </w:rPr>
        <w:t>Midgley, G.F., Rutherford, M.C.</w:t>
      </w:r>
      <w:r>
        <w:rPr>
          <w:rFonts w:ascii="Times New Roman" w:hAnsi="Times New Roman" w:cs="Times New Roman"/>
          <w:sz w:val="24"/>
          <w:szCs w:val="24"/>
        </w:rPr>
        <w:t>, Davis, G.W. &amp; Bo ̈senberg, J.</w:t>
      </w:r>
      <w:r w:rsidRPr="00531ACD">
        <w:rPr>
          <w:rFonts w:ascii="Times New Roman" w:hAnsi="Times New Roman" w:cs="Times New Roman"/>
          <w:sz w:val="24"/>
          <w:szCs w:val="24"/>
        </w:rPr>
        <w:t>de W. (1992) Photosyntheti</w:t>
      </w:r>
      <w:r>
        <w:rPr>
          <w:rFonts w:ascii="Times New Roman" w:hAnsi="Times New Roman" w:cs="Times New Roman"/>
          <w:sz w:val="24"/>
          <w:szCs w:val="24"/>
        </w:rPr>
        <w:t xml:space="preserve">c response of heliophilous Rhus  </w:t>
      </w:r>
      <w:r w:rsidRPr="00531ACD">
        <w:rPr>
          <w:rFonts w:ascii="Times New Roman" w:hAnsi="Times New Roman" w:cs="Times New Roman"/>
          <w:sz w:val="24"/>
          <w:szCs w:val="24"/>
        </w:rPr>
        <w:t>species to environmental m</w:t>
      </w:r>
      <w:r>
        <w:rPr>
          <w:rFonts w:ascii="Times New Roman" w:hAnsi="Times New Roman" w:cs="Times New Roman"/>
          <w:sz w:val="24"/>
          <w:szCs w:val="24"/>
        </w:rPr>
        <w:t xml:space="preserve">odification by invasive shrubs. </w:t>
      </w:r>
      <w:r w:rsidRPr="00531ACD">
        <w:rPr>
          <w:rFonts w:ascii="Times New Roman" w:hAnsi="Times New Roman" w:cs="Times New Roman"/>
          <w:sz w:val="24"/>
          <w:szCs w:val="24"/>
        </w:rPr>
        <w:t>Functional Ecology, 6, 334–345.</w:t>
      </w:r>
    </w:p>
    <w:p w14:paraId="47619611" w14:textId="77777777" w:rsidR="00571A58" w:rsidRDefault="00571A58" w:rsidP="00571A58">
      <w:pPr>
        <w:rPr>
          <w:rFonts w:ascii="Times New Roman" w:hAnsi="Times New Roman" w:cs="Times New Roman"/>
          <w:sz w:val="24"/>
          <w:szCs w:val="24"/>
        </w:rPr>
      </w:pPr>
      <w:r w:rsidRPr="00531ACD">
        <w:rPr>
          <w:rFonts w:ascii="Times New Roman" w:hAnsi="Times New Roman" w:cs="Times New Roman"/>
          <w:sz w:val="24"/>
          <w:szCs w:val="24"/>
        </w:rPr>
        <w:t>Osunkoya, O.O., Othman, F</w:t>
      </w:r>
      <w:r>
        <w:rPr>
          <w:rFonts w:ascii="Times New Roman" w:hAnsi="Times New Roman" w:cs="Times New Roman"/>
          <w:sz w:val="24"/>
          <w:szCs w:val="24"/>
        </w:rPr>
        <w:t xml:space="preserve">.E. &amp; Kahar, R.S. (2005) Growth  </w:t>
      </w:r>
      <w:r w:rsidRPr="00531ACD">
        <w:rPr>
          <w:rFonts w:ascii="Times New Roman" w:hAnsi="Times New Roman" w:cs="Times New Roman"/>
          <w:sz w:val="24"/>
          <w:szCs w:val="24"/>
        </w:rPr>
        <w:t>and competition between seed</w:t>
      </w:r>
      <w:r>
        <w:rPr>
          <w:rFonts w:ascii="Times New Roman" w:hAnsi="Times New Roman" w:cs="Times New Roman"/>
          <w:sz w:val="24"/>
          <w:szCs w:val="24"/>
        </w:rPr>
        <w:t xml:space="preserve">lings of an invasive plantation </w:t>
      </w:r>
      <w:r w:rsidRPr="00531ACD">
        <w:rPr>
          <w:rFonts w:ascii="Times New Roman" w:hAnsi="Times New Roman" w:cs="Times New Roman"/>
          <w:sz w:val="24"/>
          <w:szCs w:val="24"/>
        </w:rPr>
        <w:t xml:space="preserve">tree, Acacia mangium, and </w:t>
      </w:r>
      <w:r>
        <w:rPr>
          <w:rFonts w:ascii="Times New Roman" w:hAnsi="Times New Roman" w:cs="Times New Roman"/>
          <w:sz w:val="24"/>
          <w:szCs w:val="24"/>
        </w:rPr>
        <w:t>those of a native Borneo heath-</w:t>
      </w:r>
      <w:r w:rsidRPr="00531ACD">
        <w:rPr>
          <w:rFonts w:ascii="Times New Roman" w:hAnsi="Times New Roman" w:cs="Times New Roman"/>
          <w:sz w:val="24"/>
          <w:szCs w:val="24"/>
        </w:rPr>
        <w:t>forest species, Melastoma becca</w:t>
      </w:r>
      <w:r>
        <w:rPr>
          <w:rFonts w:ascii="Times New Roman" w:hAnsi="Times New Roman" w:cs="Times New Roman"/>
          <w:sz w:val="24"/>
          <w:szCs w:val="24"/>
        </w:rPr>
        <w:t xml:space="preserve">rianum. Ecological Restoration, </w:t>
      </w:r>
      <w:r w:rsidRPr="00531ACD">
        <w:rPr>
          <w:rFonts w:ascii="Times New Roman" w:hAnsi="Times New Roman" w:cs="Times New Roman"/>
          <w:sz w:val="24"/>
          <w:szCs w:val="24"/>
        </w:rPr>
        <w:t>20, 205–214.</w:t>
      </w:r>
    </w:p>
    <w:p w14:paraId="05C6DB8D" w14:textId="77777777" w:rsidR="00571A58" w:rsidRDefault="00571A58" w:rsidP="00571A58">
      <w:pPr>
        <w:rPr>
          <w:rFonts w:ascii="Times New Roman" w:hAnsi="Times New Roman" w:cs="Times New Roman"/>
          <w:sz w:val="24"/>
          <w:szCs w:val="24"/>
        </w:rPr>
      </w:pPr>
      <w:r w:rsidRPr="00531ACD">
        <w:rPr>
          <w:rFonts w:ascii="Times New Roman" w:hAnsi="Times New Roman" w:cs="Times New Roman"/>
          <w:sz w:val="24"/>
          <w:szCs w:val="24"/>
        </w:rPr>
        <w:t>Pate, J.S., Jeschke, W.D. &amp;</w:t>
      </w:r>
      <w:r>
        <w:rPr>
          <w:rFonts w:ascii="Times New Roman" w:hAnsi="Times New Roman" w:cs="Times New Roman"/>
          <w:sz w:val="24"/>
          <w:szCs w:val="24"/>
        </w:rPr>
        <w:t xml:space="preserve"> Aylward, M.J. (1995) Hydraulic </w:t>
      </w:r>
      <w:r w:rsidRPr="00531ACD">
        <w:rPr>
          <w:rFonts w:ascii="Times New Roman" w:hAnsi="Times New Roman" w:cs="Times New Roman"/>
          <w:sz w:val="24"/>
          <w:szCs w:val="24"/>
        </w:rPr>
        <w:t xml:space="preserve">architecture and xylem </w:t>
      </w:r>
      <w:r>
        <w:rPr>
          <w:rFonts w:ascii="Times New Roman" w:hAnsi="Times New Roman" w:cs="Times New Roman"/>
          <w:sz w:val="24"/>
          <w:szCs w:val="24"/>
        </w:rPr>
        <w:t xml:space="preserve">structure of the dimorphic root </w:t>
      </w:r>
      <w:r w:rsidRPr="00531ACD">
        <w:rPr>
          <w:rFonts w:ascii="Times New Roman" w:hAnsi="Times New Roman" w:cs="Times New Roman"/>
          <w:sz w:val="24"/>
          <w:szCs w:val="24"/>
        </w:rPr>
        <w:t>systems of south-west Au</w:t>
      </w:r>
      <w:r>
        <w:rPr>
          <w:rFonts w:ascii="Times New Roman" w:hAnsi="Times New Roman" w:cs="Times New Roman"/>
          <w:sz w:val="24"/>
          <w:szCs w:val="24"/>
        </w:rPr>
        <w:t xml:space="preserve">stralian species of Proteaceae. </w:t>
      </w:r>
      <w:r w:rsidRPr="00531ACD">
        <w:rPr>
          <w:rFonts w:ascii="Times New Roman" w:hAnsi="Times New Roman" w:cs="Times New Roman"/>
          <w:sz w:val="24"/>
          <w:szCs w:val="24"/>
        </w:rPr>
        <w:t>Journal of Experimental Botany, 46, 907–915.</w:t>
      </w:r>
    </w:p>
    <w:p w14:paraId="38E16DBD" w14:textId="77777777" w:rsidR="00571A58" w:rsidRDefault="00571A58" w:rsidP="00571A58">
      <w:pPr>
        <w:rPr>
          <w:rFonts w:ascii="Times New Roman" w:hAnsi="Times New Roman" w:cs="Times New Roman"/>
          <w:sz w:val="24"/>
          <w:szCs w:val="24"/>
        </w:rPr>
      </w:pPr>
      <w:r w:rsidRPr="00531ACD">
        <w:rPr>
          <w:rFonts w:ascii="Times New Roman" w:hAnsi="Times New Roman" w:cs="Times New Roman"/>
          <w:sz w:val="24"/>
          <w:szCs w:val="24"/>
        </w:rPr>
        <w:t>Peperkorn, R., Werner, C</w:t>
      </w:r>
      <w:r>
        <w:rPr>
          <w:rFonts w:ascii="Times New Roman" w:hAnsi="Times New Roman" w:cs="Times New Roman"/>
          <w:sz w:val="24"/>
          <w:szCs w:val="24"/>
        </w:rPr>
        <w:t>. &amp; Beyschlag, W. (2005) Pheno-</w:t>
      </w:r>
      <w:r w:rsidRPr="00531ACD">
        <w:rPr>
          <w:rFonts w:ascii="Times New Roman" w:hAnsi="Times New Roman" w:cs="Times New Roman"/>
          <w:sz w:val="24"/>
          <w:szCs w:val="24"/>
        </w:rPr>
        <w:t>typic plasticity of an in</w:t>
      </w:r>
      <w:r>
        <w:rPr>
          <w:rFonts w:ascii="Times New Roman" w:hAnsi="Times New Roman" w:cs="Times New Roman"/>
          <w:sz w:val="24"/>
          <w:szCs w:val="24"/>
        </w:rPr>
        <w:t xml:space="preserve">vasive acacia versus two native </w:t>
      </w:r>
      <w:r w:rsidRPr="00531ACD">
        <w:rPr>
          <w:rFonts w:ascii="Times New Roman" w:hAnsi="Times New Roman" w:cs="Times New Roman"/>
          <w:sz w:val="24"/>
          <w:szCs w:val="24"/>
        </w:rPr>
        <w:t>Mediterranean species. Fun</w:t>
      </w:r>
      <w:r>
        <w:rPr>
          <w:rFonts w:ascii="Times New Roman" w:hAnsi="Times New Roman" w:cs="Times New Roman"/>
          <w:sz w:val="24"/>
          <w:szCs w:val="24"/>
        </w:rPr>
        <w:t>ctional Plant Biology, 32, 933–</w:t>
      </w:r>
      <w:r w:rsidRPr="00531ACD">
        <w:rPr>
          <w:rFonts w:ascii="Times New Roman" w:hAnsi="Times New Roman" w:cs="Times New Roman"/>
          <w:sz w:val="24"/>
          <w:szCs w:val="24"/>
        </w:rPr>
        <w:t>944.</w:t>
      </w:r>
    </w:p>
    <w:p w14:paraId="3B3BCA5F" w14:textId="77777777" w:rsidR="00571A58" w:rsidRDefault="00571A58" w:rsidP="00571A58">
      <w:pPr>
        <w:rPr>
          <w:rFonts w:ascii="Times New Roman" w:hAnsi="Times New Roman" w:cs="Times New Roman"/>
          <w:sz w:val="24"/>
          <w:szCs w:val="24"/>
        </w:rPr>
      </w:pPr>
      <w:r>
        <w:rPr>
          <w:rFonts w:ascii="Times New Roman" w:hAnsi="Times New Roman" w:cs="Times New Roman"/>
          <w:sz w:val="24"/>
          <w:szCs w:val="24"/>
        </w:rPr>
        <w:t>Planka, E.R. (1983): evolucionary ecology. Harper and  Row,  New York</w:t>
      </w:r>
    </w:p>
    <w:p w14:paraId="7FCF68C3" w14:textId="77777777" w:rsidR="00571A58" w:rsidRPr="00531ACD" w:rsidRDefault="00571A58" w:rsidP="00571A58">
      <w:pPr>
        <w:rPr>
          <w:rFonts w:ascii="Times New Roman" w:hAnsi="Times New Roman" w:cs="Times New Roman"/>
          <w:sz w:val="24"/>
          <w:szCs w:val="24"/>
        </w:rPr>
      </w:pPr>
      <w:r w:rsidRPr="00531ACD">
        <w:rPr>
          <w:rFonts w:ascii="Times New Roman" w:hAnsi="Times New Roman" w:cs="Times New Roman"/>
          <w:sz w:val="24"/>
          <w:szCs w:val="24"/>
        </w:rPr>
        <w:t>Robinson, D. (2004) Scaling</w:t>
      </w:r>
      <w:r>
        <w:rPr>
          <w:rFonts w:ascii="Times New Roman" w:hAnsi="Times New Roman" w:cs="Times New Roman"/>
          <w:sz w:val="24"/>
          <w:szCs w:val="24"/>
        </w:rPr>
        <w:t xml:space="preserve"> the depths: below-ground allo-</w:t>
      </w:r>
      <w:r w:rsidRPr="00531ACD">
        <w:rPr>
          <w:rFonts w:ascii="Times New Roman" w:hAnsi="Times New Roman" w:cs="Times New Roman"/>
          <w:sz w:val="24"/>
          <w:szCs w:val="24"/>
        </w:rPr>
        <w:t xml:space="preserve">cation in plants, forests and </w:t>
      </w:r>
      <w:r>
        <w:rPr>
          <w:rFonts w:ascii="Times New Roman" w:hAnsi="Times New Roman" w:cs="Times New Roman"/>
          <w:sz w:val="24"/>
          <w:szCs w:val="24"/>
        </w:rPr>
        <w:t>biomes. Functional Ecology, 18,</w:t>
      </w:r>
      <w:r w:rsidRPr="00531ACD">
        <w:rPr>
          <w:rFonts w:ascii="Times New Roman" w:hAnsi="Times New Roman" w:cs="Times New Roman"/>
          <w:sz w:val="24"/>
          <w:szCs w:val="24"/>
        </w:rPr>
        <w:t>290–295.</w:t>
      </w:r>
    </w:p>
    <w:p w14:paraId="52F30144" w14:textId="77777777" w:rsidR="00571A58" w:rsidRDefault="00571A58" w:rsidP="00571A58">
      <w:pPr>
        <w:rPr>
          <w:rFonts w:ascii="Times New Roman" w:hAnsi="Times New Roman" w:cs="Times New Roman"/>
          <w:sz w:val="24"/>
          <w:szCs w:val="24"/>
        </w:rPr>
      </w:pPr>
      <w:r w:rsidRPr="00531ACD">
        <w:rPr>
          <w:rFonts w:ascii="Times New Roman" w:hAnsi="Times New Roman" w:cs="Times New Roman"/>
          <w:sz w:val="24"/>
          <w:szCs w:val="24"/>
        </w:rPr>
        <w:t xml:space="preserve">Roche ́, B.F., Roche ́, C.T. &amp; </w:t>
      </w:r>
      <w:r>
        <w:rPr>
          <w:rFonts w:ascii="Times New Roman" w:hAnsi="Times New Roman" w:cs="Times New Roman"/>
          <w:sz w:val="24"/>
          <w:szCs w:val="24"/>
        </w:rPr>
        <w:t xml:space="preserve">Chapman, R.C. (1994) Impacts of </w:t>
      </w:r>
      <w:r w:rsidRPr="00531ACD">
        <w:rPr>
          <w:rFonts w:ascii="Times New Roman" w:hAnsi="Times New Roman" w:cs="Times New Roman"/>
          <w:sz w:val="24"/>
          <w:szCs w:val="24"/>
        </w:rPr>
        <w:t>grassland habitat on yellow star</w:t>
      </w:r>
      <w:r>
        <w:rPr>
          <w:rFonts w:ascii="Times New Roman" w:hAnsi="Times New Roman" w:cs="Times New Roman"/>
          <w:sz w:val="24"/>
          <w:szCs w:val="24"/>
        </w:rPr>
        <w:t xml:space="preserve">thistle (Centaurea solstitialis </w:t>
      </w:r>
      <w:r w:rsidRPr="00531ACD">
        <w:rPr>
          <w:rFonts w:ascii="Times New Roman" w:hAnsi="Times New Roman" w:cs="Times New Roman"/>
          <w:sz w:val="24"/>
          <w:szCs w:val="24"/>
        </w:rPr>
        <w:t>L.) invasion. Northwest Science, 68, 86–96.</w:t>
      </w:r>
    </w:p>
    <w:p w14:paraId="4F84746E" w14:textId="77777777" w:rsidR="00571A58" w:rsidRDefault="00571A58" w:rsidP="00571A58">
      <w:pPr>
        <w:rPr>
          <w:rFonts w:ascii="Times New Roman" w:hAnsi="Times New Roman" w:cs="Times New Roman"/>
          <w:sz w:val="24"/>
          <w:szCs w:val="24"/>
        </w:rPr>
      </w:pPr>
      <w:r w:rsidRPr="00531ACD">
        <w:rPr>
          <w:rFonts w:ascii="Times New Roman" w:hAnsi="Times New Roman" w:cs="Times New Roman"/>
          <w:sz w:val="24"/>
          <w:szCs w:val="24"/>
        </w:rPr>
        <w:t>Rutherford, M.C. &amp; Bo ̈senberg,</w:t>
      </w:r>
      <w:r>
        <w:rPr>
          <w:rFonts w:ascii="Times New Roman" w:hAnsi="Times New Roman" w:cs="Times New Roman"/>
          <w:sz w:val="24"/>
          <w:szCs w:val="24"/>
        </w:rPr>
        <w:t xml:space="preserve"> J. de W. (1988) Some </w:t>
      </w:r>
      <w:r w:rsidRPr="00531ACD">
        <w:rPr>
          <w:rFonts w:ascii="Times New Roman" w:hAnsi="Times New Roman" w:cs="Times New Roman"/>
          <w:sz w:val="24"/>
          <w:szCs w:val="24"/>
        </w:rPr>
        <w:t>responses of indigenous</w:t>
      </w:r>
      <w:r>
        <w:rPr>
          <w:rFonts w:ascii="Times New Roman" w:hAnsi="Times New Roman" w:cs="Times New Roman"/>
          <w:sz w:val="24"/>
          <w:szCs w:val="24"/>
        </w:rPr>
        <w:t xml:space="preserve"> Western Cape vegetation to the </w:t>
      </w:r>
      <w:r w:rsidRPr="00531ACD">
        <w:rPr>
          <w:rFonts w:ascii="Times New Roman" w:hAnsi="Times New Roman" w:cs="Times New Roman"/>
          <w:sz w:val="24"/>
          <w:szCs w:val="24"/>
        </w:rPr>
        <w:t>Australian invasive, Acacias</w:t>
      </w:r>
      <w:r>
        <w:rPr>
          <w:rFonts w:ascii="Times New Roman" w:hAnsi="Times New Roman" w:cs="Times New Roman"/>
          <w:sz w:val="24"/>
          <w:szCs w:val="24"/>
        </w:rPr>
        <w:t xml:space="preserve"> cyclops. Time scales and water </w:t>
      </w:r>
      <w:r w:rsidRPr="00531ACD">
        <w:rPr>
          <w:rFonts w:ascii="Times New Roman" w:hAnsi="Times New Roman" w:cs="Times New Roman"/>
          <w:sz w:val="24"/>
          <w:szCs w:val="24"/>
        </w:rPr>
        <w:t>stress (ed. by F. Di Castri, C.</w:t>
      </w:r>
      <w:r>
        <w:rPr>
          <w:rFonts w:ascii="Times New Roman" w:hAnsi="Times New Roman" w:cs="Times New Roman"/>
          <w:sz w:val="24"/>
          <w:szCs w:val="24"/>
        </w:rPr>
        <w:t xml:space="preserve"> Floret, S. Rambal and J. Roy),</w:t>
      </w:r>
      <w:r w:rsidRPr="00531ACD">
        <w:rPr>
          <w:rFonts w:ascii="Times New Roman" w:hAnsi="Times New Roman" w:cs="Times New Roman"/>
          <w:sz w:val="24"/>
          <w:szCs w:val="24"/>
        </w:rPr>
        <w:t>pp. 631–636. IUBS, Paris.</w:t>
      </w:r>
    </w:p>
    <w:p w14:paraId="27737AED" w14:textId="77777777" w:rsidR="00571A58" w:rsidRDefault="00571A58" w:rsidP="00571A58">
      <w:pPr>
        <w:rPr>
          <w:rFonts w:ascii="Times New Roman" w:hAnsi="Times New Roman" w:cs="Times New Roman"/>
          <w:sz w:val="24"/>
          <w:szCs w:val="24"/>
        </w:rPr>
      </w:pPr>
      <w:r w:rsidRPr="00194904">
        <w:rPr>
          <w:rFonts w:ascii="Times New Roman" w:hAnsi="Times New Roman" w:cs="Times New Roman"/>
          <w:sz w:val="24"/>
          <w:szCs w:val="24"/>
        </w:rPr>
        <w:t>Shenk, H.J. &amp; Jackson, R.B. (2002) Rooting d</w:t>
      </w:r>
      <w:r>
        <w:rPr>
          <w:rFonts w:ascii="Times New Roman" w:hAnsi="Times New Roman" w:cs="Times New Roman"/>
          <w:sz w:val="24"/>
          <w:szCs w:val="24"/>
        </w:rPr>
        <w:t xml:space="preserve">epths, lateral root </w:t>
      </w:r>
      <w:r w:rsidRPr="00194904">
        <w:rPr>
          <w:rFonts w:ascii="Times New Roman" w:hAnsi="Times New Roman" w:cs="Times New Roman"/>
          <w:sz w:val="24"/>
          <w:szCs w:val="24"/>
        </w:rPr>
        <w:t>spreads and below-gro</w:t>
      </w:r>
      <w:r>
        <w:rPr>
          <w:rFonts w:ascii="Times New Roman" w:hAnsi="Times New Roman" w:cs="Times New Roman"/>
          <w:sz w:val="24"/>
          <w:szCs w:val="24"/>
        </w:rPr>
        <w:t xml:space="preserve">und/above ground allometries of </w:t>
      </w:r>
      <w:r w:rsidRPr="00194904">
        <w:rPr>
          <w:rFonts w:ascii="Times New Roman" w:hAnsi="Times New Roman" w:cs="Times New Roman"/>
          <w:sz w:val="24"/>
          <w:szCs w:val="24"/>
        </w:rPr>
        <w:t>plants in water-limited ecos</w:t>
      </w:r>
      <w:r>
        <w:rPr>
          <w:rFonts w:ascii="Times New Roman" w:hAnsi="Times New Roman" w:cs="Times New Roman"/>
          <w:sz w:val="24"/>
          <w:szCs w:val="24"/>
        </w:rPr>
        <w:t>ystems. Journal of Ecology, 90,</w:t>
      </w:r>
      <w:r w:rsidRPr="00194904">
        <w:rPr>
          <w:rFonts w:ascii="Times New Roman" w:hAnsi="Times New Roman" w:cs="Times New Roman"/>
          <w:sz w:val="24"/>
          <w:szCs w:val="24"/>
        </w:rPr>
        <w:t>480–494.</w:t>
      </w:r>
    </w:p>
    <w:p w14:paraId="143F9D35" w14:textId="77777777" w:rsidR="00571A58" w:rsidRDefault="00571A58" w:rsidP="00571A58">
      <w:pPr>
        <w:rPr>
          <w:rFonts w:ascii="Times New Roman" w:hAnsi="Times New Roman" w:cs="Times New Roman"/>
          <w:sz w:val="24"/>
          <w:szCs w:val="24"/>
        </w:rPr>
      </w:pPr>
      <w:r w:rsidRPr="00194904">
        <w:rPr>
          <w:rFonts w:ascii="Times New Roman" w:hAnsi="Times New Roman" w:cs="Times New Roman"/>
          <w:sz w:val="24"/>
          <w:szCs w:val="24"/>
        </w:rPr>
        <w:t>Turner, D.P., Cohen, W.B., K</w:t>
      </w:r>
      <w:r>
        <w:rPr>
          <w:rFonts w:ascii="Times New Roman" w:hAnsi="Times New Roman" w:cs="Times New Roman"/>
          <w:sz w:val="24"/>
          <w:szCs w:val="24"/>
        </w:rPr>
        <w:t xml:space="preserve">ennedy, R.E., Fassnacht, K.S. &amp; </w:t>
      </w:r>
      <w:r w:rsidRPr="00194904">
        <w:rPr>
          <w:rFonts w:ascii="Times New Roman" w:hAnsi="Times New Roman" w:cs="Times New Roman"/>
          <w:sz w:val="24"/>
          <w:szCs w:val="24"/>
        </w:rPr>
        <w:t>Briggs, J.M. (1999) Relationships between leaf area index andLandsat TM spectral veget</w:t>
      </w:r>
      <w:r>
        <w:rPr>
          <w:rFonts w:ascii="Times New Roman" w:hAnsi="Times New Roman" w:cs="Times New Roman"/>
          <w:sz w:val="24"/>
          <w:szCs w:val="24"/>
        </w:rPr>
        <w:t>ation indices across three tem-</w:t>
      </w:r>
      <w:r w:rsidRPr="00194904">
        <w:rPr>
          <w:rFonts w:ascii="Times New Roman" w:hAnsi="Times New Roman" w:cs="Times New Roman"/>
          <w:sz w:val="24"/>
          <w:szCs w:val="24"/>
        </w:rPr>
        <w:t>perate zone sites. Remote Sensing of Environment, 70, 52–68.</w:t>
      </w:r>
    </w:p>
    <w:p w14:paraId="677EBC30" w14:textId="77777777" w:rsidR="00571A58" w:rsidRDefault="00571A58" w:rsidP="00571A58">
      <w:pPr>
        <w:rPr>
          <w:rFonts w:ascii="Times New Roman" w:hAnsi="Times New Roman" w:cs="Times New Roman"/>
          <w:sz w:val="24"/>
          <w:szCs w:val="24"/>
        </w:rPr>
      </w:pPr>
      <w:r>
        <w:rPr>
          <w:rFonts w:ascii="Times New Roman" w:hAnsi="Times New Roman" w:cs="Times New Roman"/>
          <w:sz w:val="24"/>
          <w:szCs w:val="24"/>
        </w:rPr>
        <w:t>Weber, E. Gut, D. (1999): Evolution of future plant invasion into Switzerland. In; proceting 11</w:t>
      </w:r>
      <w:r w:rsidRPr="00D604B6">
        <w:rPr>
          <w:rFonts w:ascii="Times New Roman" w:hAnsi="Times New Roman" w:cs="Times New Roman"/>
          <w:sz w:val="24"/>
          <w:szCs w:val="24"/>
          <w:vertAlign w:val="superscript"/>
        </w:rPr>
        <w:t>th</w:t>
      </w:r>
      <w:r>
        <w:rPr>
          <w:rFonts w:ascii="Times New Roman" w:hAnsi="Times New Roman" w:cs="Times New Roman"/>
          <w:sz w:val="24"/>
          <w:szCs w:val="24"/>
        </w:rPr>
        <w:t xml:space="preserve"> EWRS Symposium, Basel, 4.</w:t>
      </w:r>
    </w:p>
    <w:p w14:paraId="040677A6" w14:textId="77777777" w:rsidR="00571A58" w:rsidRDefault="00571A58" w:rsidP="00571A58">
      <w:pPr>
        <w:rPr>
          <w:rFonts w:ascii="Times New Roman" w:hAnsi="Times New Roman" w:cs="Times New Roman"/>
          <w:sz w:val="24"/>
          <w:szCs w:val="24"/>
        </w:rPr>
      </w:pPr>
      <w:r w:rsidRPr="00194904">
        <w:rPr>
          <w:rFonts w:ascii="Times New Roman" w:hAnsi="Times New Roman" w:cs="Times New Roman"/>
          <w:sz w:val="24"/>
          <w:szCs w:val="24"/>
        </w:rPr>
        <w:t>Werner, C., Zumkier, U., Beyschlag, W. &amp; Ma ́guas, C. (2010)</w:t>
      </w:r>
      <w:r>
        <w:rPr>
          <w:rFonts w:ascii="Times New Roman" w:hAnsi="Times New Roman" w:cs="Times New Roman"/>
          <w:sz w:val="24"/>
          <w:szCs w:val="24"/>
        </w:rPr>
        <w:t xml:space="preserve"> </w:t>
      </w:r>
      <w:r w:rsidRPr="00194904">
        <w:rPr>
          <w:rFonts w:ascii="Times New Roman" w:hAnsi="Times New Roman" w:cs="Times New Roman"/>
          <w:sz w:val="24"/>
          <w:szCs w:val="24"/>
        </w:rPr>
        <w:t>High competitiveness o</w:t>
      </w:r>
      <w:r>
        <w:rPr>
          <w:rFonts w:ascii="Times New Roman" w:hAnsi="Times New Roman" w:cs="Times New Roman"/>
          <w:sz w:val="24"/>
          <w:szCs w:val="24"/>
        </w:rPr>
        <w:t xml:space="preserve">f a resource demanding invasive </w:t>
      </w:r>
      <w:r w:rsidRPr="00194904">
        <w:rPr>
          <w:rFonts w:ascii="Times New Roman" w:hAnsi="Times New Roman" w:cs="Times New Roman"/>
          <w:sz w:val="24"/>
          <w:szCs w:val="24"/>
        </w:rPr>
        <w:t>acacia under low resource supply. Plant Ecology, 206, 83–96.</w:t>
      </w:r>
    </w:p>
    <w:p w14:paraId="0728D89A" w14:textId="77777777" w:rsidR="00571A58" w:rsidRDefault="00571A58" w:rsidP="00571A58">
      <w:pPr>
        <w:rPr>
          <w:rFonts w:ascii="Times New Roman" w:hAnsi="Times New Roman" w:cs="Times New Roman"/>
          <w:sz w:val="24"/>
          <w:szCs w:val="24"/>
        </w:rPr>
      </w:pPr>
      <w:r w:rsidRPr="001703ED">
        <w:rPr>
          <w:rFonts w:ascii="Times New Roman" w:hAnsi="Times New Roman" w:cs="Times New Roman"/>
          <w:sz w:val="24"/>
          <w:szCs w:val="24"/>
        </w:rPr>
        <w:lastRenderedPageBreak/>
        <w:t>Witkowski, E.T.F. (1991b)</w:t>
      </w:r>
      <w:r>
        <w:rPr>
          <w:rFonts w:ascii="Times New Roman" w:hAnsi="Times New Roman" w:cs="Times New Roman"/>
          <w:sz w:val="24"/>
          <w:szCs w:val="24"/>
        </w:rPr>
        <w:t xml:space="preserve"> Growth and competition between </w:t>
      </w:r>
      <w:r w:rsidRPr="001703ED">
        <w:rPr>
          <w:rFonts w:ascii="Times New Roman" w:hAnsi="Times New Roman" w:cs="Times New Roman"/>
          <w:sz w:val="24"/>
          <w:szCs w:val="24"/>
        </w:rPr>
        <w:t xml:space="preserve">seedlings of Protea repens </w:t>
      </w:r>
      <w:r>
        <w:rPr>
          <w:rFonts w:ascii="Times New Roman" w:hAnsi="Times New Roman" w:cs="Times New Roman"/>
          <w:sz w:val="24"/>
          <w:szCs w:val="24"/>
        </w:rPr>
        <w:t xml:space="preserve">(L.) L. and the alien invasive, </w:t>
      </w:r>
      <w:r w:rsidRPr="001703ED">
        <w:rPr>
          <w:rFonts w:ascii="Times New Roman" w:hAnsi="Times New Roman" w:cs="Times New Roman"/>
          <w:sz w:val="24"/>
          <w:szCs w:val="24"/>
        </w:rPr>
        <w:t>Acacia saligna (Labill.) Wendl.</w:t>
      </w:r>
      <w:r>
        <w:rPr>
          <w:rFonts w:ascii="Times New Roman" w:hAnsi="Times New Roman" w:cs="Times New Roman"/>
          <w:sz w:val="24"/>
          <w:szCs w:val="24"/>
        </w:rPr>
        <w:t xml:space="preserve"> in relation to nutrient avail-</w:t>
      </w:r>
      <w:r w:rsidRPr="001703ED">
        <w:rPr>
          <w:rFonts w:ascii="Times New Roman" w:hAnsi="Times New Roman" w:cs="Times New Roman"/>
          <w:sz w:val="24"/>
          <w:szCs w:val="24"/>
        </w:rPr>
        <w:t>ability. Functional Ecology, 5, 101–110.</w:t>
      </w:r>
    </w:p>
    <w:p w14:paraId="450A2F63" w14:textId="77777777" w:rsidR="00571A58" w:rsidRDefault="00571A58" w:rsidP="00571A58">
      <w:pPr>
        <w:rPr>
          <w:rFonts w:ascii="Times New Roman" w:hAnsi="Times New Roman" w:cs="Times New Roman"/>
          <w:sz w:val="24"/>
          <w:szCs w:val="24"/>
        </w:rPr>
      </w:pPr>
    </w:p>
    <w:p w14:paraId="32C8BF95" w14:textId="77777777" w:rsidR="00571A58" w:rsidRPr="00D604B6" w:rsidRDefault="00571A58" w:rsidP="00571A58">
      <w:pPr>
        <w:rPr>
          <w:rFonts w:ascii="Times New Roman" w:hAnsi="Times New Roman" w:cs="Times New Roman"/>
          <w:sz w:val="24"/>
          <w:szCs w:val="24"/>
        </w:rPr>
      </w:pPr>
    </w:p>
    <w:p w14:paraId="5A6A9011" w14:textId="77777777" w:rsidR="00571A58" w:rsidRDefault="00571A58" w:rsidP="00571A58">
      <w:pPr>
        <w:rPr>
          <w:rFonts w:ascii="Times New Roman" w:hAnsi="Times New Roman" w:cs="Times New Roman"/>
          <w:sz w:val="24"/>
          <w:szCs w:val="24"/>
        </w:rPr>
      </w:pPr>
    </w:p>
    <w:p w14:paraId="67909CFA" w14:textId="77777777" w:rsidR="00571A58" w:rsidRPr="00AB7109" w:rsidRDefault="00571A58" w:rsidP="00AB7109">
      <w:pPr>
        <w:rPr>
          <w:rFonts w:ascii="Times New Roman" w:hAnsi="Times New Roman" w:cs="Times New Roman"/>
          <w:sz w:val="24"/>
        </w:rPr>
      </w:pPr>
    </w:p>
    <w:p w14:paraId="3D908075" w14:textId="77777777" w:rsidR="00AB7109" w:rsidRPr="00D965F9" w:rsidRDefault="00AB7109" w:rsidP="00AB7109">
      <w:pPr>
        <w:rPr>
          <w:rFonts w:ascii="Cambria" w:hAnsi="Cambria" w:cs="Times New Roman"/>
          <w:sz w:val="24"/>
        </w:rPr>
      </w:pPr>
    </w:p>
    <w:p w14:paraId="01FB917E" w14:textId="64B65A28" w:rsidR="00D965F9" w:rsidRPr="00AB7109" w:rsidRDefault="00AB7109" w:rsidP="001D4634">
      <w:pPr>
        <w:rPr>
          <w:rFonts w:ascii="Cambria" w:hAnsi="Cambria" w:cs="Times New Roman"/>
          <w:i/>
          <w:sz w:val="24"/>
        </w:rPr>
      </w:pPr>
      <w:r>
        <w:rPr>
          <w:rFonts w:ascii="Cambria" w:hAnsi="Cambria" w:cs="Times New Roman"/>
          <w:i/>
          <w:sz w:val="24"/>
        </w:rPr>
        <w:br w:type="page"/>
      </w:r>
    </w:p>
    <w:p w14:paraId="64BADD95" w14:textId="77777777" w:rsidR="00D965F9" w:rsidRPr="00D965F9" w:rsidRDefault="00D965F9" w:rsidP="00D965F9">
      <w:pPr>
        <w:rPr>
          <w:rFonts w:ascii="Cambria" w:hAnsi="Cambria" w:cs="Times New Roman"/>
          <w:sz w:val="24"/>
        </w:rPr>
      </w:pPr>
    </w:p>
    <w:p w14:paraId="6FD38F3E" w14:textId="77777777" w:rsidR="00D965F9" w:rsidRPr="00D965F9" w:rsidRDefault="00D965F9" w:rsidP="00D965F9">
      <w:pPr>
        <w:rPr>
          <w:rFonts w:ascii="Cambria" w:hAnsi="Cambria" w:cs="Times New Roman"/>
          <w:sz w:val="24"/>
        </w:rPr>
      </w:pPr>
    </w:p>
    <w:p w14:paraId="222B2FDE" w14:textId="77777777" w:rsidR="00D965F9" w:rsidRPr="00D965F9" w:rsidRDefault="00D965F9" w:rsidP="00D965F9">
      <w:pPr>
        <w:rPr>
          <w:rFonts w:ascii="Cambria" w:hAnsi="Cambria" w:cs="Times New Roman"/>
          <w:sz w:val="24"/>
        </w:rPr>
      </w:pPr>
    </w:p>
    <w:p w14:paraId="6DD81251" w14:textId="77777777" w:rsidR="00D965F9" w:rsidRPr="00D965F9" w:rsidRDefault="00D965F9" w:rsidP="00D965F9">
      <w:pPr>
        <w:rPr>
          <w:rFonts w:ascii="Cambria" w:hAnsi="Cambria" w:cs="Times New Roman"/>
          <w:sz w:val="24"/>
        </w:rPr>
      </w:pPr>
    </w:p>
    <w:p w14:paraId="15438FE2" w14:textId="77777777" w:rsidR="00D965F9" w:rsidRPr="00D965F9" w:rsidRDefault="00D965F9" w:rsidP="00D965F9">
      <w:pPr>
        <w:rPr>
          <w:rFonts w:ascii="Cambria" w:hAnsi="Cambria" w:cs="Times New Roman"/>
          <w:sz w:val="24"/>
        </w:rPr>
      </w:pPr>
    </w:p>
    <w:p w14:paraId="002C7358" w14:textId="4451B2B0" w:rsidR="00D965F9" w:rsidRDefault="00D965F9" w:rsidP="001D4634">
      <w:pPr>
        <w:rPr>
          <w:rFonts w:ascii="Cambria" w:hAnsi="Cambria" w:cs="Times New Roman"/>
          <w:sz w:val="24"/>
        </w:rPr>
      </w:pPr>
    </w:p>
    <w:p w14:paraId="0D40DADD" w14:textId="77777777" w:rsidR="00D965F9" w:rsidRPr="00DA0149" w:rsidRDefault="00D965F9" w:rsidP="001D4634">
      <w:pPr>
        <w:rPr>
          <w:rFonts w:ascii="Cambria" w:hAnsi="Cambria" w:cs="Times New Roman"/>
          <w:sz w:val="24"/>
        </w:rPr>
      </w:pPr>
    </w:p>
    <w:sectPr w:rsidR="00D965F9" w:rsidRPr="00DA0149" w:rsidSect="00E67BFF">
      <w:footerReference w:type="default" r:id="rId19"/>
      <w:pgSz w:w="12240" w:h="15840"/>
      <w:pgMar w:top="1440" w:right="1440" w:bottom="1440" w:left="1440" w:header="720" w:footer="720" w:gutter="0"/>
      <w:pgNumType w:start="1" w:chapStyle="2"/>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E95F57" w14:textId="77777777" w:rsidR="00332F1C" w:rsidRDefault="00332F1C" w:rsidP="00C73015">
      <w:pPr>
        <w:spacing w:after="0" w:line="240" w:lineRule="auto"/>
      </w:pPr>
      <w:r>
        <w:separator/>
      </w:r>
    </w:p>
  </w:endnote>
  <w:endnote w:type="continuationSeparator" w:id="0">
    <w:p w14:paraId="606599D0" w14:textId="77777777" w:rsidR="00332F1C" w:rsidRDefault="00332F1C" w:rsidP="00C73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1861143"/>
      <w:docPartObj>
        <w:docPartGallery w:val="Page Numbers (Bottom of Page)"/>
        <w:docPartUnique/>
      </w:docPartObj>
    </w:sdtPr>
    <w:sdtEndPr>
      <w:rPr>
        <w:noProof/>
      </w:rPr>
    </w:sdtEndPr>
    <w:sdtContent>
      <w:p w14:paraId="73B0D10F" w14:textId="3775282F" w:rsidR="00E67BFF" w:rsidRDefault="00E67BFF">
        <w:pPr>
          <w:pStyle w:val="Footer"/>
          <w:jc w:val="right"/>
        </w:pPr>
        <w:r>
          <w:fldChar w:fldCharType="begin"/>
        </w:r>
        <w:r>
          <w:instrText xml:space="preserve"> PAGE   \* MERGEFORMAT </w:instrText>
        </w:r>
        <w:r>
          <w:fldChar w:fldCharType="separate"/>
        </w:r>
        <w:r w:rsidR="007822ED">
          <w:rPr>
            <w:noProof/>
          </w:rPr>
          <w:t>1</w:t>
        </w:r>
        <w:r>
          <w:rPr>
            <w:noProof/>
          </w:rPr>
          <w:fldChar w:fldCharType="end"/>
        </w:r>
      </w:p>
    </w:sdtContent>
  </w:sdt>
  <w:p w14:paraId="71BFAE8A" w14:textId="77777777" w:rsidR="00C73015" w:rsidRDefault="00C7301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7F3AD4" w14:textId="77777777" w:rsidR="00332F1C" w:rsidRDefault="00332F1C" w:rsidP="00C73015">
      <w:pPr>
        <w:spacing w:after="0" w:line="240" w:lineRule="auto"/>
      </w:pPr>
      <w:r>
        <w:separator/>
      </w:r>
    </w:p>
  </w:footnote>
  <w:footnote w:type="continuationSeparator" w:id="0">
    <w:p w14:paraId="6C117656" w14:textId="77777777" w:rsidR="00332F1C" w:rsidRDefault="00332F1C" w:rsidP="00C730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A01C04"/>
    <w:multiLevelType w:val="hybridMultilevel"/>
    <w:tmpl w:val="2356E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E654A2"/>
    <w:multiLevelType w:val="hybridMultilevel"/>
    <w:tmpl w:val="584831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401994"/>
    <w:multiLevelType w:val="hybridMultilevel"/>
    <w:tmpl w:val="EAB84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FE0645"/>
    <w:multiLevelType w:val="hybridMultilevel"/>
    <w:tmpl w:val="C250121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815"/>
    <w:rsid w:val="00012706"/>
    <w:rsid w:val="000168C4"/>
    <w:rsid w:val="00053689"/>
    <w:rsid w:val="001C4815"/>
    <w:rsid w:val="001D4634"/>
    <w:rsid w:val="00277AA7"/>
    <w:rsid w:val="00332F1C"/>
    <w:rsid w:val="003C5598"/>
    <w:rsid w:val="0043118E"/>
    <w:rsid w:val="0048711B"/>
    <w:rsid w:val="00514A9D"/>
    <w:rsid w:val="00571A58"/>
    <w:rsid w:val="0069049C"/>
    <w:rsid w:val="006957A1"/>
    <w:rsid w:val="007822ED"/>
    <w:rsid w:val="007B7B82"/>
    <w:rsid w:val="00892BA5"/>
    <w:rsid w:val="008B4FE8"/>
    <w:rsid w:val="00977BC5"/>
    <w:rsid w:val="009F2EAB"/>
    <w:rsid w:val="00A57279"/>
    <w:rsid w:val="00AB7109"/>
    <w:rsid w:val="00BA4570"/>
    <w:rsid w:val="00BF3587"/>
    <w:rsid w:val="00C73015"/>
    <w:rsid w:val="00C85498"/>
    <w:rsid w:val="00D5272A"/>
    <w:rsid w:val="00D67240"/>
    <w:rsid w:val="00D965F9"/>
    <w:rsid w:val="00DA0149"/>
    <w:rsid w:val="00DA1110"/>
    <w:rsid w:val="00E13084"/>
    <w:rsid w:val="00E67BFF"/>
    <w:rsid w:val="00E803B9"/>
    <w:rsid w:val="00EF5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CCDF95"/>
  <w15:chartTrackingRefBased/>
  <w15:docId w15:val="{DDF00831-F37C-4584-9E0F-7D79C5E6F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149"/>
  </w:style>
  <w:style w:type="paragraph" w:styleId="Heading1">
    <w:name w:val="heading 1"/>
    <w:basedOn w:val="Normal"/>
    <w:next w:val="Normal"/>
    <w:link w:val="Heading1Char"/>
    <w:uiPriority w:val="9"/>
    <w:qFormat/>
    <w:rsid w:val="00DA0149"/>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DA0149"/>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DA0149"/>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DA0149"/>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DA0149"/>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DA0149"/>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DA0149"/>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DA0149"/>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DA0149"/>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0149"/>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DA0149"/>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DA0149"/>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DA0149"/>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DA0149"/>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DA0149"/>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DA0149"/>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DA0149"/>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DA0149"/>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DA0149"/>
    <w:pPr>
      <w:spacing w:line="240" w:lineRule="auto"/>
    </w:pPr>
    <w:rPr>
      <w:b/>
      <w:bCs/>
      <w:smallCaps/>
      <w:color w:val="595959" w:themeColor="text1" w:themeTint="A6"/>
    </w:rPr>
  </w:style>
  <w:style w:type="paragraph" w:styleId="Title">
    <w:name w:val="Title"/>
    <w:basedOn w:val="Normal"/>
    <w:next w:val="Normal"/>
    <w:link w:val="TitleChar"/>
    <w:uiPriority w:val="10"/>
    <w:qFormat/>
    <w:rsid w:val="00DA0149"/>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DA0149"/>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DA0149"/>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DA0149"/>
    <w:rPr>
      <w:rFonts w:asciiTheme="majorHAnsi" w:eastAsiaTheme="majorEastAsia" w:hAnsiTheme="majorHAnsi" w:cstheme="majorBidi"/>
      <w:sz w:val="30"/>
      <w:szCs w:val="30"/>
    </w:rPr>
  </w:style>
  <w:style w:type="character" w:styleId="Strong">
    <w:name w:val="Strong"/>
    <w:basedOn w:val="DefaultParagraphFont"/>
    <w:uiPriority w:val="22"/>
    <w:qFormat/>
    <w:rsid w:val="00DA0149"/>
    <w:rPr>
      <w:b/>
      <w:bCs/>
    </w:rPr>
  </w:style>
  <w:style w:type="character" w:styleId="Emphasis">
    <w:name w:val="Emphasis"/>
    <w:basedOn w:val="DefaultParagraphFont"/>
    <w:uiPriority w:val="20"/>
    <w:qFormat/>
    <w:rsid w:val="00DA0149"/>
    <w:rPr>
      <w:i/>
      <w:iCs/>
      <w:color w:val="70AD47" w:themeColor="accent6"/>
    </w:rPr>
  </w:style>
  <w:style w:type="paragraph" w:styleId="NoSpacing">
    <w:name w:val="No Spacing"/>
    <w:uiPriority w:val="1"/>
    <w:qFormat/>
    <w:rsid w:val="00DA0149"/>
    <w:pPr>
      <w:spacing w:after="0" w:line="240" w:lineRule="auto"/>
    </w:pPr>
  </w:style>
  <w:style w:type="paragraph" w:styleId="Quote">
    <w:name w:val="Quote"/>
    <w:basedOn w:val="Normal"/>
    <w:next w:val="Normal"/>
    <w:link w:val="QuoteChar"/>
    <w:uiPriority w:val="29"/>
    <w:qFormat/>
    <w:rsid w:val="00DA0149"/>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DA0149"/>
    <w:rPr>
      <w:i/>
      <w:iCs/>
      <w:color w:val="262626" w:themeColor="text1" w:themeTint="D9"/>
    </w:rPr>
  </w:style>
  <w:style w:type="paragraph" w:styleId="IntenseQuote">
    <w:name w:val="Intense Quote"/>
    <w:basedOn w:val="Normal"/>
    <w:next w:val="Normal"/>
    <w:link w:val="IntenseQuoteChar"/>
    <w:uiPriority w:val="30"/>
    <w:qFormat/>
    <w:rsid w:val="00DA0149"/>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DA0149"/>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DA0149"/>
    <w:rPr>
      <w:i/>
      <w:iCs/>
    </w:rPr>
  </w:style>
  <w:style w:type="character" w:styleId="IntenseEmphasis">
    <w:name w:val="Intense Emphasis"/>
    <w:basedOn w:val="DefaultParagraphFont"/>
    <w:uiPriority w:val="21"/>
    <w:qFormat/>
    <w:rsid w:val="00DA0149"/>
    <w:rPr>
      <w:b/>
      <w:bCs/>
      <w:i/>
      <w:iCs/>
    </w:rPr>
  </w:style>
  <w:style w:type="character" w:styleId="SubtleReference">
    <w:name w:val="Subtle Reference"/>
    <w:basedOn w:val="DefaultParagraphFont"/>
    <w:uiPriority w:val="31"/>
    <w:qFormat/>
    <w:rsid w:val="00DA0149"/>
    <w:rPr>
      <w:smallCaps/>
      <w:color w:val="595959" w:themeColor="text1" w:themeTint="A6"/>
    </w:rPr>
  </w:style>
  <w:style w:type="character" w:styleId="IntenseReference">
    <w:name w:val="Intense Reference"/>
    <w:basedOn w:val="DefaultParagraphFont"/>
    <w:uiPriority w:val="32"/>
    <w:qFormat/>
    <w:rsid w:val="00DA0149"/>
    <w:rPr>
      <w:b/>
      <w:bCs/>
      <w:smallCaps/>
      <w:color w:val="70AD47" w:themeColor="accent6"/>
    </w:rPr>
  </w:style>
  <w:style w:type="character" w:styleId="BookTitle">
    <w:name w:val="Book Title"/>
    <w:basedOn w:val="DefaultParagraphFont"/>
    <w:uiPriority w:val="33"/>
    <w:qFormat/>
    <w:rsid w:val="00DA0149"/>
    <w:rPr>
      <w:b/>
      <w:bCs/>
      <w:caps w:val="0"/>
      <w:smallCaps/>
      <w:spacing w:val="7"/>
      <w:sz w:val="21"/>
      <w:szCs w:val="21"/>
    </w:rPr>
  </w:style>
  <w:style w:type="paragraph" w:styleId="TOCHeading">
    <w:name w:val="TOC Heading"/>
    <w:basedOn w:val="Heading1"/>
    <w:next w:val="Normal"/>
    <w:uiPriority w:val="39"/>
    <w:semiHidden/>
    <w:unhideWhenUsed/>
    <w:qFormat/>
    <w:rsid w:val="00DA0149"/>
    <w:pPr>
      <w:outlineLvl w:val="9"/>
    </w:pPr>
  </w:style>
  <w:style w:type="paragraph" w:styleId="Header">
    <w:name w:val="header"/>
    <w:basedOn w:val="Normal"/>
    <w:link w:val="HeaderChar"/>
    <w:uiPriority w:val="99"/>
    <w:unhideWhenUsed/>
    <w:rsid w:val="00C730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015"/>
  </w:style>
  <w:style w:type="paragraph" w:styleId="Footer">
    <w:name w:val="footer"/>
    <w:basedOn w:val="Normal"/>
    <w:link w:val="FooterChar"/>
    <w:uiPriority w:val="99"/>
    <w:unhideWhenUsed/>
    <w:rsid w:val="00C730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0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0960748">
      <w:bodyDiv w:val="1"/>
      <w:marLeft w:val="0"/>
      <w:marRight w:val="0"/>
      <w:marTop w:val="0"/>
      <w:marBottom w:val="0"/>
      <w:divBdr>
        <w:top w:val="none" w:sz="0" w:space="0" w:color="auto"/>
        <w:left w:val="none" w:sz="0" w:space="0" w:color="auto"/>
        <w:bottom w:val="none" w:sz="0" w:space="0" w:color="auto"/>
        <w:right w:val="none" w:sz="0" w:space="0" w:color="auto"/>
      </w:divBdr>
      <w:divsChild>
        <w:div w:id="1644391355">
          <w:marLeft w:val="0"/>
          <w:marRight w:val="0"/>
          <w:marTop w:val="0"/>
          <w:marBottom w:val="0"/>
          <w:divBdr>
            <w:top w:val="none" w:sz="0" w:space="0" w:color="auto"/>
            <w:left w:val="none" w:sz="0" w:space="0" w:color="auto"/>
            <w:bottom w:val="none" w:sz="0" w:space="0" w:color="auto"/>
            <w:right w:val="none" w:sz="0" w:space="0" w:color="auto"/>
          </w:divBdr>
        </w:div>
        <w:div w:id="16852208">
          <w:marLeft w:val="0"/>
          <w:marRight w:val="0"/>
          <w:marTop w:val="0"/>
          <w:marBottom w:val="0"/>
          <w:divBdr>
            <w:top w:val="none" w:sz="0" w:space="0" w:color="auto"/>
            <w:left w:val="none" w:sz="0" w:space="0" w:color="auto"/>
            <w:bottom w:val="none" w:sz="0" w:space="0" w:color="auto"/>
            <w:right w:val="none" w:sz="0" w:space="0" w:color="auto"/>
          </w:divBdr>
        </w:div>
        <w:div w:id="615874432">
          <w:marLeft w:val="0"/>
          <w:marRight w:val="0"/>
          <w:marTop w:val="0"/>
          <w:marBottom w:val="0"/>
          <w:divBdr>
            <w:top w:val="none" w:sz="0" w:space="0" w:color="auto"/>
            <w:left w:val="none" w:sz="0" w:space="0" w:color="auto"/>
            <w:bottom w:val="none" w:sz="0" w:space="0" w:color="auto"/>
            <w:right w:val="none" w:sz="0" w:space="0" w:color="auto"/>
          </w:divBdr>
        </w:div>
        <w:div w:id="112672451">
          <w:marLeft w:val="0"/>
          <w:marRight w:val="0"/>
          <w:marTop w:val="0"/>
          <w:marBottom w:val="0"/>
          <w:divBdr>
            <w:top w:val="none" w:sz="0" w:space="0" w:color="auto"/>
            <w:left w:val="none" w:sz="0" w:space="0" w:color="auto"/>
            <w:bottom w:val="none" w:sz="0" w:space="0" w:color="auto"/>
            <w:right w:val="none" w:sz="0" w:space="0" w:color="auto"/>
          </w:divBdr>
        </w:div>
        <w:div w:id="1455709622">
          <w:marLeft w:val="0"/>
          <w:marRight w:val="0"/>
          <w:marTop w:val="0"/>
          <w:marBottom w:val="0"/>
          <w:divBdr>
            <w:top w:val="none" w:sz="0" w:space="0" w:color="auto"/>
            <w:left w:val="none" w:sz="0" w:space="0" w:color="auto"/>
            <w:bottom w:val="none" w:sz="0" w:space="0" w:color="auto"/>
            <w:right w:val="none" w:sz="0" w:space="0" w:color="auto"/>
          </w:divBdr>
        </w:div>
        <w:div w:id="771121083">
          <w:marLeft w:val="0"/>
          <w:marRight w:val="0"/>
          <w:marTop w:val="0"/>
          <w:marBottom w:val="0"/>
          <w:divBdr>
            <w:top w:val="none" w:sz="0" w:space="0" w:color="auto"/>
            <w:left w:val="none" w:sz="0" w:space="0" w:color="auto"/>
            <w:bottom w:val="none" w:sz="0" w:space="0" w:color="auto"/>
            <w:right w:val="none" w:sz="0" w:space="0" w:color="auto"/>
          </w:divBdr>
        </w:div>
        <w:div w:id="701825188">
          <w:marLeft w:val="0"/>
          <w:marRight w:val="0"/>
          <w:marTop w:val="0"/>
          <w:marBottom w:val="0"/>
          <w:divBdr>
            <w:top w:val="none" w:sz="0" w:space="0" w:color="auto"/>
            <w:left w:val="none" w:sz="0" w:space="0" w:color="auto"/>
            <w:bottom w:val="none" w:sz="0" w:space="0" w:color="auto"/>
            <w:right w:val="none" w:sz="0" w:space="0" w:color="auto"/>
          </w:divBdr>
        </w:div>
        <w:div w:id="601186724">
          <w:marLeft w:val="0"/>
          <w:marRight w:val="0"/>
          <w:marTop w:val="0"/>
          <w:marBottom w:val="0"/>
          <w:divBdr>
            <w:top w:val="none" w:sz="0" w:space="0" w:color="auto"/>
            <w:left w:val="none" w:sz="0" w:space="0" w:color="auto"/>
            <w:bottom w:val="none" w:sz="0" w:space="0" w:color="auto"/>
            <w:right w:val="none" w:sz="0" w:space="0" w:color="auto"/>
          </w:divBdr>
        </w:div>
        <w:div w:id="1972855453">
          <w:marLeft w:val="0"/>
          <w:marRight w:val="0"/>
          <w:marTop w:val="0"/>
          <w:marBottom w:val="0"/>
          <w:divBdr>
            <w:top w:val="none" w:sz="0" w:space="0" w:color="auto"/>
            <w:left w:val="none" w:sz="0" w:space="0" w:color="auto"/>
            <w:bottom w:val="none" w:sz="0" w:space="0" w:color="auto"/>
            <w:right w:val="none" w:sz="0" w:space="0" w:color="auto"/>
          </w:divBdr>
        </w:div>
        <w:div w:id="1211189091">
          <w:marLeft w:val="0"/>
          <w:marRight w:val="0"/>
          <w:marTop w:val="0"/>
          <w:marBottom w:val="0"/>
          <w:divBdr>
            <w:top w:val="none" w:sz="0" w:space="0" w:color="auto"/>
            <w:left w:val="none" w:sz="0" w:space="0" w:color="auto"/>
            <w:bottom w:val="none" w:sz="0" w:space="0" w:color="auto"/>
            <w:right w:val="none" w:sz="0" w:space="0" w:color="auto"/>
          </w:divBdr>
        </w:div>
        <w:div w:id="845823608">
          <w:marLeft w:val="0"/>
          <w:marRight w:val="0"/>
          <w:marTop w:val="0"/>
          <w:marBottom w:val="0"/>
          <w:divBdr>
            <w:top w:val="none" w:sz="0" w:space="0" w:color="auto"/>
            <w:left w:val="none" w:sz="0" w:space="0" w:color="auto"/>
            <w:bottom w:val="none" w:sz="0" w:space="0" w:color="auto"/>
            <w:right w:val="none" w:sz="0" w:space="0" w:color="auto"/>
          </w:divBdr>
        </w:div>
        <w:div w:id="370300904">
          <w:marLeft w:val="0"/>
          <w:marRight w:val="0"/>
          <w:marTop w:val="0"/>
          <w:marBottom w:val="0"/>
          <w:divBdr>
            <w:top w:val="none" w:sz="0" w:space="0" w:color="auto"/>
            <w:left w:val="none" w:sz="0" w:space="0" w:color="auto"/>
            <w:bottom w:val="none" w:sz="0" w:space="0" w:color="auto"/>
            <w:right w:val="none" w:sz="0" w:space="0" w:color="auto"/>
          </w:divBdr>
        </w:div>
        <w:div w:id="167990609">
          <w:marLeft w:val="0"/>
          <w:marRight w:val="0"/>
          <w:marTop w:val="0"/>
          <w:marBottom w:val="0"/>
          <w:divBdr>
            <w:top w:val="none" w:sz="0" w:space="0" w:color="auto"/>
            <w:left w:val="none" w:sz="0" w:space="0" w:color="auto"/>
            <w:bottom w:val="none" w:sz="0" w:space="0" w:color="auto"/>
            <w:right w:val="none" w:sz="0" w:space="0" w:color="auto"/>
          </w:divBdr>
        </w:div>
        <w:div w:id="557059488">
          <w:marLeft w:val="0"/>
          <w:marRight w:val="0"/>
          <w:marTop w:val="0"/>
          <w:marBottom w:val="0"/>
          <w:divBdr>
            <w:top w:val="none" w:sz="0" w:space="0" w:color="auto"/>
            <w:left w:val="none" w:sz="0" w:space="0" w:color="auto"/>
            <w:bottom w:val="none" w:sz="0" w:space="0" w:color="auto"/>
            <w:right w:val="none" w:sz="0" w:space="0" w:color="auto"/>
          </w:divBdr>
        </w:div>
        <w:div w:id="1184511252">
          <w:marLeft w:val="0"/>
          <w:marRight w:val="0"/>
          <w:marTop w:val="0"/>
          <w:marBottom w:val="0"/>
          <w:divBdr>
            <w:top w:val="none" w:sz="0" w:space="0" w:color="auto"/>
            <w:left w:val="none" w:sz="0" w:space="0" w:color="auto"/>
            <w:bottom w:val="none" w:sz="0" w:space="0" w:color="auto"/>
            <w:right w:val="none" w:sz="0" w:space="0" w:color="auto"/>
          </w:divBdr>
        </w:div>
        <w:div w:id="1521894212">
          <w:marLeft w:val="0"/>
          <w:marRight w:val="0"/>
          <w:marTop w:val="0"/>
          <w:marBottom w:val="0"/>
          <w:divBdr>
            <w:top w:val="none" w:sz="0" w:space="0" w:color="auto"/>
            <w:left w:val="none" w:sz="0" w:space="0" w:color="auto"/>
            <w:bottom w:val="none" w:sz="0" w:space="0" w:color="auto"/>
            <w:right w:val="none" w:sz="0" w:space="0" w:color="auto"/>
          </w:divBdr>
        </w:div>
        <w:div w:id="890769629">
          <w:marLeft w:val="0"/>
          <w:marRight w:val="0"/>
          <w:marTop w:val="0"/>
          <w:marBottom w:val="0"/>
          <w:divBdr>
            <w:top w:val="none" w:sz="0" w:space="0" w:color="auto"/>
            <w:left w:val="none" w:sz="0" w:space="0" w:color="auto"/>
            <w:bottom w:val="none" w:sz="0" w:space="0" w:color="auto"/>
            <w:right w:val="none" w:sz="0" w:space="0" w:color="auto"/>
          </w:divBdr>
        </w:div>
        <w:div w:id="189346441">
          <w:marLeft w:val="0"/>
          <w:marRight w:val="0"/>
          <w:marTop w:val="0"/>
          <w:marBottom w:val="0"/>
          <w:divBdr>
            <w:top w:val="none" w:sz="0" w:space="0" w:color="auto"/>
            <w:left w:val="none" w:sz="0" w:space="0" w:color="auto"/>
            <w:bottom w:val="none" w:sz="0" w:space="0" w:color="auto"/>
            <w:right w:val="none" w:sz="0" w:space="0" w:color="auto"/>
          </w:divBdr>
        </w:div>
        <w:div w:id="994802632">
          <w:marLeft w:val="0"/>
          <w:marRight w:val="0"/>
          <w:marTop w:val="0"/>
          <w:marBottom w:val="0"/>
          <w:divBdr>
            <w:top w:val="none" w:sz="0" w:space="0" w:color="auto"/>
            <w:left w:val="none" w:sz="0" w:space="0" w:color="auto"/>
            <w:bottom w:val="none" w:sz="0" w:space="0" w:color="auto"/>
            <w:right w:val="none" w:sz="0" w:space="0" w:color="auto"/>
          </w:divBdr>
        </w:div>
        <w:div w:id="1468208179">
          <w:marLeft w:val="0"/>
          <w:marRight w:val="0"/>
          <w:marTop w:val="0"/>
          <w:marBottom w:val="0"/>
          <w:divBdr>
            <w:top w:val="none" w:sz="0" w:space="0" w:color="auto"/>
            <w:left w:val="none" w:sz="0" w:space="0" w:color="auto"/>
            <w:bottom w:val="none" w:sz="0" w:space="0" w:color="auto"/>
            <w:right w:val="none" w:sz="0" w:space="0" w:color="auto"/>
          </w:divBdr>
        </w:div>
        <w:div w:id="2038575135">
          <w:marLeft w:val="0"/>
          <w:marRight w:val="0"/>
          <w:marTop w:val="0"/>
          <w:marBottom w:val="0"/>
          <w:divBdr>
            <w:top w:val="none" w:sz="0" w:space="0" w:color="auto"/>
            <w:left w:val="none" w:sz="0" w:space="0" w:color="auto"/>
            <w:bottom w:val="none" w:sz="0" w:space="0" w:color="auto"/>
            <w:right w:val="none" w:sz="0" w:space="0" w:color="auto"/>
          </w:divBdr>
        </w:div>
        <w:div w:id="936786061">
          <w:marLeft w:val="0"/>
          <w:marRight w:val="0"/>
          <w:marTop w:val="0"/>
          <w:marBottom w:val="0"/>
          <w:divBdr>
            <w:top w:val="none" w:sz="0" w:space="0" w:color="auto"/>
            <w:left w:val="none" w:sz="0" w:space="0" w:color="auto"/>
            <w:bottom w:val="none" w:sz="0" w:space="0" w:color="auto"/>
            <w:right w:val="none" w:sz="0" w:space="0" w:color="auto"/>
          </w:divBdr>
        </w:div>
        <w:div w:id="238440935">
          <w:marLeft w:val="0"/>
          <w:marRight w:val="0"/>
          <w:marTop w:val="0"/>
          <w:marBottom w:val="0"/>
          <w:divBdr>
            <w:top w:val="none" w:sz="0" w:space="0" w:color="auto"/>
            <w:left w:val="none" w:sz="0" w:space="0" w:color="auto"/>
            <w:bottom w:val="none" w:sz="0" w:space="0" w:color="auto"/>
            <w:right w:val="none" w:sz="0" w:space="0" w:color="auto"/>
          </w:divBdr>
        </w:div>
        <w:div w:id="599726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5363E-7287-4CB7-8CF8-5AFA4034F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2939</Words>
  <Characters>16755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Vuk</cp:lastModifiedBy>
  <cp:revision>2</cp:revision>
  <dcterms:created xsi:type="dcterms:W3CDTF">2018-04-04T22:39:00Z</dcterms:created>
  <dcterms:modified xsi:type="dcterms:W3CDTF">2018-04-04T22:39:00Z</dcterms:modified>
</cp:coreProperties>
</file>